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8D" w:rsidRPr="00EF4355" w:rsidRDefault="00E12EFD" w:rsidP="00006430">
      <w:pPr>
        <w:pStyle w:val="Foot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F4355">
        <w:rPr>
          <w:rFonts w:asciiTheme="minorHAnsi" w:hAnsiTheme="minorHAnsi" w:cstheme="minorHAnsi"/>
          <w:b/>
          <w:sz w:val="22"/>
          <w:szCs w:val="22"/>
        </w:rPr>
        <w:t xml:space="preserve">Ch </w:t>
      </w:r>
      <w:r w:rsidR="0035528D" w:rsidRPr="00EF4355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Smithville - </w:t>
      </w:r>
      <w:r w:rsidR="0035528D" w:rsidRPr="00EF4355">
        <w:rPr>
          <w:rFonts w:asciiTheme="minorHAnsi" w:hAnsiTheme="minorHAnsi" w:cstheme="minorHAnsi"/>
          <w:b/>
          <w:sz w:val="22"/>
          <w:szCs w:val="22"/>
        </w:rPr>
        <w:t>Recording Capital Asset Transactions</w:t>
      </w:r>
    </w:p>
    <w:p w:rsidR="0035528D" w:rsidRPr="00EF4355" w:rsidRDefault="0035528D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Street Improvement Capital Projects Fund and Governmental Activities at the Government-wide Level</w:t>
      </w:r>
    </w:p>
    <w:p w:rsidR="0035528D" w:rsidRPr="00EF4355" w:rsidRDefault="0035528D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pStyle w:val="BodyText2"/>
        <w:tabs>
          <w:tab w:val="left" w:pos="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During late </w:t>
      </w:r>
      <w:r w:rsidR="005F4472" w:rsidRPr="00EF4355">
        <w:rPr>
          <w:rFonts w:asciiTheme="minorHAnsi" w:hAnsiTheme="minorHAnsi" w:cstheme="minorHAnsi"/>
          <w:sz w:val="22"/>
          <w:szCs w:val="22"/>
        </w:rPr>
        <w:t>2016</w:t>
      </w:r>
      <w:r w:rsidRPr="00EF4355">
        <w:rPr>
          <w:rFonts w:asciiTheme="minorHAnsi" w:hAnsiTheme="minorHAnsi" w:cstheme="minorHAnsi"/>
          <w:sz w:val="22"/>
          <w:szCs w:val="22"/>
        </w:rPr>
        <w:t>, the voters of the City of Smithville authorized tax-supported bond issues totaling $</w:t>
      </w:r>
      <w:r w:rsidR="00C372AA" w:rsidRPr="00EF4355">
        <w:rPr>
          <w:rFonts w:asciiTheme="minorHAnsi" w:hAnsiTheme="minorHAnsi" w:cstheme="minorHAnsi"/>
          <w:sz w:val="22"/>
          <w:szCs w:val="22"/>
        </w:rPr>
        <w:t>8</w:t>
      </w:r>
      <w:r w:rsidRPr="00EF4355">
        <w:rPr>
          <w:rFonts w:asciiTheme="minorHAnsi" w:hAnsiTheme="minorHAnsi" w:cstheme="minorHAnsi"/>
          <w:sz w:val="22"/>
          <w:szCs w:val="22"/>
        </w:rPr>
        <w:t>,000,000 as partial financing for a series of projects to construct streets, curbs, culverts, and storm sewers in various parts of the city. The estimated total cost of the series of projects</w:t>
      </w:r>
      <w:r w:rsidR="00692540" w:rsidRPr="00EF4355">
        <w:rPr>
          <w:rFonts w:asciiTheme="minorHAnsi" w:hAnsiTheme="minorHAnsi" w:cstheme="minorHAnsi"/>
          <w:sz w:val="22"/>
          <w:szCs w:val="22"/>
        </w:rPr>
        <w:t>, which are expected to extend over the next three years,</w:t>
      </w:r>
      <w:r w:rsidRPr="00EF4355">
        <w:rPr>
          <w:rFonts w:asciiTheme="minorHAnsi" w:hAnsiTheme="minorHAnsi" w:cstheme="minorHAnsi"/>
          <w:sz w:val="22"/>
          <w:szCs w:val="22"/>
        </w:rPr>
        <w:t xml:space="preserve"> was $</w:t>
      </w:r>
      <w:r w:rsidR="00493422" w:rsidRPr="00EF4355">
        <w:rPr>
          <w:rFonts w:asciiTheme="minorHAnsi" w:hAnsiTheme="minorHAnsi" w:cstheme="minorHAnsi"/>
          <w:sz w:val="22"/>
          <w:szCs w:val="22"/>
        </w:rPr>
        <w:t>1</w:t>
      </w:r>
      <w:r w:rsidR="00C372AA" w:rsidRPr="00EF4355">
        <w:rPr>
          <w:rFonts w:asciiTheme="minorHAnsi" w:hAnsiTheme="minorHAnsi" w:cstheme="minorHAnsi"/>
          <w:sz w:val="22"/>
          <w:szCs w:val="22"/>
        </w:rPr>
        <w:t>0</w:t>
      </w:r>
      <w:r w:rsidRPr="00EF4355">
        <w:rPr>
          <w:rFonts w:asciiTheme="minorHAnsi" w:hAnsiTheme="minorHAnsi" w:cstheme="minorHAnsi"/>
          <w:sz w:val="22"/>
          <w:szCs w:val="22"/>
        </w:rPr>
        <w:t>,</w:t>
      </w:r>
      <w:r w:rsidR="00493422" w:rsidRPr="00EF4355">
        <w:rPr>
          <w:rFonts w:asciiTheme="minorHAnsi" w:hAnsiTheme="minorHAnsi" w:cstheme="minorHAnsi"/>
          <w:sz w:val="22"/>
          <w:szCs w:val="22"/>
        </w:rPr>
        <w:t>2</w:t>
      </w:r>
      <w:r w:rsidRPr="00EF4355">
        <w:rPr>
          <w:rFonts w:asciiTheme="minorHAnsi" w:hAnsiTheme="minorHAnsi" w:cstheme="minorHAnsi"/>
          <w:sz w:val="22"/>
          <w:szCs w:val="22"/>
        </w:rPr>
        <w:t>00,000. In addition to the bond</w:t>
      </w:r>
      <w:r w:rsidR="0048564D" w:rsidRPr="00EF4355">
        <w:rPr>
          <w:rFonts w:asciiTheme="minorHAnsi" w:hAnsiTheme="minorHAnsi" w:cstheme="minorHAnsi"/>
          <w:sz w:val="22"/>
          <w:szCs w:val="22"/>
        </w:rPr>
        <w:t xml:space="preserve"> </w:t>
      </w:r>
      <w:r w:rsidR="00C22EB2" w:rsidRPr="00EF4355">
        <w:rPr>
          <w:rFonts w:asciiTheme="minorHAnsi" w:hAnsiTheme="minorHAnsi" w:cstheme="minorHAnsi"/>
          <w:sz w:val="22"/>
          <w:szCs w:val="22"/>
        </w:rPr>
        <w:t>financing</w:t>
      </w:r>
      <w:r w:rsidRPr="00EF4355">
        <w:rPr>
          <w:rFonts w:asciiTheme="minorHAnsi" w:hAnsiTheme="minorHAnsi" w:cstheme="minorHAnsi"/>
          <w:sz w:val="22"/>
          <w:szCs w:val="22"/>
        </w:rPr>
        <w:t xml:space="preserve">, </w:t>
      </w:r>
      <w:r w:rsidR="00493422" w:rsidRPr="00EF4355">
        <w:rPr>
          <w:rFonts w:asciiTheme="minorHAnsi" w:hAnsiTheme="minorHAnsi" w:cstheme="minorHAnsi"/>
          <w:b/>
          <w:sz w:val="22"/>
          <w:szCs w:val="22"/>
        </w:rPr>
        <w:t xml:space="preserve">voters </w:t>
      </w:r>
      <w:r w:rsidR="0048564D" w:rsidRPr="00EF4355">
        <w:rPr>
          <w:rFonts w:asciiTheme="minorHAnsi" w:hAnsiTheme="minorHAnsi" w:cstheme="minorHAnsi"/>
          <w:b/>
          <w:sz w:val="22"/>
          <w:szCs w:val="22"/>
        </w:rPr>
        <w:t xml:space="preserve">also </w:t>
      </w:r>
      <w:r w:rsidR="00493422" w:rsidRPr="00EF4355">
        <w:rPr>
          <w:rFonts w:asciiTheme="minorHAnsi" w:hAnsiTheme="minorHAnsi" w:cstheme="minorHAnsi"/>
          <w:b/>
          <w:sz w:val="22"/>
          <w:szCs w:val="22"/>
        </w:rPr>
        <w:t>approved a special ½ cent sales tax</w:t>
      </w:r>
      <w:r w:rsidR="00493422" w:rsidRPr="00EF4355">
        <w:rPr>
          <w:rFonts w:asciiTheme="minorHAnsi" w:hAnsiTheme="minorHAnsi" w:cstheme="minorHAnsi"/>
          <w:sz w:val="22"/>
          <w:szCs w:val="22"/>
        </w:rPr>
        <w:t xml:space="preserve"> to assist in financing the projects.  The sales tax </w:t>
      </w:r>
      <w:r w:rsidR="00692540" w:rsidRPr="00EF4355">
        <w:rPr>
          <w:rFonts w:asciiTheme="minorHAnsi" w:hAnsiTheme="minorHAnsi" w:cstheme="minorHAnsi"/>
          <w:sz w:val="22"/>
          <w:szCs w:val="22"/>
        </w:rPr>
        <w:t xml:space="preserve">begins </w:t>
      </w:r>
      <w:r w:rsidR="00493422" w:rsidRPr="00EF4355">
        <w:rPr>
          <w:rFonts w:asciiTheme="minorHAnsi" w:hAnsiTheme="minorHAnsi" w:cstheme="minorHAnsi"/>
          <w:sz w:val="22"/>
          <w:szCs w:val="22"/>
        </w:rPr>
        <w:t>January 1,</w:t>
      </w:r>
      <w:r w:rsidR="00692540" w:rsidRPr="00EF4355">
        <w:rPr>
          <w:rFonts w:asciiTheme="minorHAnsi" w:hAnsiTheme="minorHAnsi" w:cstheme="minorHAnsi"/>
          <w:sz w:val="22"/>
          <w:szCs w:val="22"/>
        </w:rPr>
        <w:t xml:space="preserve">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="00493422" w:rsidRPr="00EF4355">
        <w:rPr>
          <w:rFonts w:asciiTheme="minorHAnsi" w:hAnsiTheme="minorHAnsi" w:cstheme="minorHAnsi"/>
          <w:sz w:val="22"/>
          <w:szCs w:val="22"/>
        </w:rPr>
        <w:t xml:space="preserve"> and will cont</w:t>
      </w:r>
      <w:r w:rsidR="003C4B7B" w:rsidRPr="00EF4355">
        <w:rPr>
          <w:rFonts w:asciiTheme="minorHAnsi" w:hAnsiTheme="minorHAnsi" w:cstheme="minorHAnsi"/>
          <w:sz w:val="22"/>
          <w:szCs w:val="22"/>
        </w:rPr>
        <w:t xml:space="preserve">inue for </w:t>
      </w:r>
      <w:r w:rsidR="00C372AA" w:rsidRPr="00EF4355">
        <w:rPr>
          <w:rFonts w:asciiTheme="minorHAnsi" w:hAnsiTheme="minorHAnsi" w:cstheme="minorHAnsi"/>
          <w:sz w:val="22"/>
          <w:szCs w:val="22"/>
        </w:rPr>
        <w:t>five</w:t>
      </w:r>
      <w:r w:rsidR="00692540" w:rsidRPr="00EF4355">
        <w:rPr>
          <w:rFonts w:asciiTheme="minorHAnsi" w:hAnsiTheme="minorHAnsi" w:cstheme="minorHAnsi"/>
          <w:sz w:val="22"/>
          <w:szCs w:val="22"/>
        </w:rPr>
        <w:t xml:space="preserve"> </w:t>
      </w:r>
      <w:r w:rsidR="003C4B7B" w:rsidRPr="00EF4355">
        <w:rPr>
          <w:rFonts w:asciiTheme="minorHAnsi" w:hAnsiTheme="minorHAnsi" w:cstheme="minorHAnsi"/>
          <w:sz w:val="22"/>
          <w:szCs w:val="22"/>
        </w:rPr>
        <w:t>years</w:t>
      </w:r>
      <w:r w:rsidR="00493422" w:rsidRPr="00EF4355">
        <w:rPr>
          <w:rFonts w:asciiTheme="minorHAnsi" w:hAnsiTheme="minorHAnsi" w:cstheme="minorHAnsi"/>
          <w:sz w:val="22"/>
          <w:szCs w:val="22"/>
        </w:rPr>
        <w:t>.</w:t>
      </w:r>
      <w:r w:rsidR="003C4B7B" w:rsidRPr="00EF4355">
        <w:rPr>
          <w:rFonts w:asciiTheme="minorHAnsi" w:hAnsiTheme="minorHAnsi" w:cstheme="minorHAnsi"/>
          <w:sz w:val="22"/>
          <w:szCs w:val="22"/>
        </w:rPr>
        <w:t xml:space="preserve"> </w:t>
      </w:r>
      <w:r w:rsidR="00355460" w:rsidRPr="00EF4355">
        <w:rPr>
          <w:rFonts w:asciiTheme="minorHAnsi" w:hAnsiTheme="minorHAnsi" w:cstheme="minorHAnsi"/>
          <w:sz w:val="22"/>
          <w:szCs w:val="22"/>
        </w:rPr>
        <w:t xml:space="preserve"> The sales tax is projected to generate $</w:t>
      </w:r>
      <w:r w:rsidR="00C372AA" w:rsidRPr="00EF4355">
        <w:rPr>
          <w:rFonts w:asciiTheme="minorHAnsi" w:hAnsiTheme="minorHAnsi" w:cstheme="minorHAnsi"/>
          <w:sz w:val="22"/>
          <w:szCs w:val="22"/>
        </w:rPr>
        <w:t>5</w:t>
      </w:r>
      <w:r w:rsidR="00692540" w:rsidRPr="00EF4355">
        <w:rPr>
          <w:rFonts w:asciiTheme="minorHAnsi" w:hAnsiTheme="minorHAnsi" w:cstheme="minorHAnsi"/>
          <w:sz w:val="22"/>
          <w:szCs w:val="22"/>
        </w:rPr>
        <w:t>00</w:t>
      </w:r>
      <w:r w:rsidR="00355460" w:rsidRPr="00EF4355">
        <w:rPr>
          <w:rFonts w:asciiTheme="minorHAnsi" w:hAnsiTheme="minorHAnsi" w:cstheme="minorHAnsi"/>
          <w:sz w:val="22"/>
          <w:szCs w:val="22"/>
        </w:rPr>
        <w:t>,000 each year.</w:t>
      </w:r>
    </w:p>
    <w:p w:rsidR="00B11BB6" w:rsidRPr="00EF4355" w:rsidRDefault="00B11BB6" w:rsidP="004749EE">
      <w:pPr>
        <w:pStyle w:val="BodyText2"/>
        <w:tabs>
          <w:tab w:val="left" w:pos="6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1BB6" w:rsidRPr="00EF4355" w:rsidRDefault="00B11BB6" w:rsidP="004749EE">
      <w:pPr>
        <w:pStyle w:val="BodyText2"/>
        <w:tabs>
          <w:tab w:val="left" w:pos="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If you need assistance with accounting for bond transactions, please email me so I can send you a video. </w:t>
      </w:r>
    </w:p>
    <w:p w:rsidR="00355460" w:rsidRPr="00EF4355" w:rsidRDefault="00355460" w:rsidP="004749EE">
      <w:pPr>
        <w:pStyle w:val="BodyText2"/>
        <w:tabs>
          <w:tab w:val="left" w:pos="63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tabs>
          <w:tab w:val="left" w:pos="27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Required</w:t>
      </w:r>
    </w:p>
    <w:p w:rsidR="0035528D" w:rsidRPr="00EF4355" w:rsidRDefault="0035528D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11BB6" w:rsidRPr="00EF4355" w:rsidRDefault="00C372AA" w:rsidP="004749EE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Prepare general journal entries as necessary to record the transactions described </w:t>
      </w:r>
      <w:r w:rsidR="00731523" w:rsidRPr="00EF4355">
        <w:rPr>
          <w:rFonts w:asciiTheme="minorHAnsi" w:hAnsiTheme="minorHAnsi" w:cstheme="minorHAnsi"/>
          <w:sz w:val="22"/>
          <w:szCs w:val="22"/>
        </w:rPr>
        <w:t xml:space="preserve">below </w:t>
      </w:r>
      <w:r w:rsidRPr="00EF4355">
        <w:rPr>
          <w:rFonts w:asciiTheme="minorHAnsi" w:hAnsiTheme="minorHAnsi" w:cstheme="minorHAnsi"/>
          <w:sz w:val="22"/>
          <w:szCs w:val="22"/>
        </w:rPr>
        <w:t xml:space="preserve">in the Street Improvement Fund general journal and, if applicable, in the governmental activities general journal. </w:t>
      </w:r>
    </w:p>
    <w:p w:rsidR="00B11BB6" w:rsidRPr="00EF4355" w:rsidRDefault="00B11BB6" w:rsidP="00B11BB6">
      <w:pPr>
        <w:ind w:left="360" w:firstLine="4"/>
        <w:jc w:val="both"/>
        <w:rPr>
          <w:rFonts w:asciiTheme="minorHAnsi" w:hAnsiTheme="minorHAnsi" w:cstheme="minorHAnsi"/>
          <w:sz w:val="22"/>
          <w:szCs w:val="22"/>
        </w:rPr>
      </w:pPr>
    </w:p>
    <w:p w:rsidR="00B11BB6" w:rsidRPr="00EF4355" w:rsidRDefault="00731523" w:rsidP="00B11BB6">
      <w:pPr>
        <w:ind w:left="360" w:firstLine="4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Do not record entries at this time in other affected funds; those entries will be made in the later chapters of this cumulative problem that cover the affected funds. </w:t>
      </w:r>
    </w:p>
    <w:p w:rsidR="00B11BB6" w:rsidRPr="00EF4355" w:rsidRDefault="00B11BB6" w:rsidP="00B11BB6">
      <w:pPr>
        <w:ind w:left="360" w:firstLine="4"/>
        <w:jc w:val="both"/>
        <w:rPr>
          <w:rFonts w:asciiTheme="minorHAnsi" w:hAnsiTheme="minorHAnsi" w:cstheme="minorHAnsi"/>
          <w:sz w:val="22"/>
          <w:szCs w:val="22"/>
        </w:rPr>
      </w:pPr>
    </w:p>
    <w:p w:rsidR="00C372AA" w:rsidRPr="00EF4355" w:rsidRDefault="00C372AA" w:rsidP="00B11BB6">
      <w:pPr>
        <w:ind w:left="360" w:firstLine="4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Be sure the year </w:t>
      </w:r>
      <w:r w:rsidRPr="00EF4355">
        <w:rPr>
          <w:rFonts w:asciiTheme="minorHAnsi" w:hAnsiTheme="minorHAnsi" w:cstheme="minorHAnsi"/>
          <w:b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 xml:space="preserve"> is selected and the appropriate paragraph number shown in bold-face font below is in the </w:t>
      </w:r>
      <w:r w:rsidRPr="00EF4355">
        <w:rPr>
          <w:rFonts w:asciiTheme="minorHAnsi" w:hAnsiTheme="minorHAnsi" w:cstheme="minorHAnsi"/>
          <w:b/>
          <w:sz w:val="22"/>
          <w:szCs w:val="22"/>
        </w:rPr>
        <w:t>[Transaction Description]</w:t>
      </w:r>
      <w:r w:rsidRPr="00EF4355">
        <w:rPr>
          <w:rFonts w:asciiTheme="minorHAnsi" w:hAnsiTheme="minorHAnsi" w:cstheme="minorHAnsi"/>
          <w:sz w:val="22"/>
          <w:szCs w:val="22"/>
        </w:rPr>
        <w:t xml:space="preserve"> box.</w:t>
      </w:r>
    </w:p>
    <w:p w:rsidR="008A1438" w:rsidRPr="00EF4355" w:rsidRDefault="008A1438" w:rsidP="004749E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36566" w:rsidRPr="00EF4355" w:rsidRDefault="00F36566" w:rsidP="004749EE">
      <w:pPr>
        <w:pStyle w:val="BodyTextIndent"/>
        <w:numPr>
          <w:ilvl w:val="0"/>
          <w:numId w:val="8"/>
        </w:numPr>
        <w:tabs>
          <w:tab w:val="clear" w:pos="990"/>
          <w:tab w:val="clear" w:pos="711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-1] </w:t>
      </w:r>
      <w:r w:rsidRPr="00EF4355">
        <w:rPr>
          <w:rFonts w:asciiTheme="minorHAnsi" w:hAnsiTheme="minorHAnsi" w:cstheme="minorHAnsi"/>
          <w:sz w:val="22"/>
          <w:szCs w:val="22"/>
        </w:rPr>
        <w:t xml:space="preserve">In early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 xml:space="preserve">, design plans and specifications for the first project, the </w:t>
      </w:r>
      <w:r w:rsidRPr="00EF4355">
        <w:rPr>
          <w:rFonts w:asciiTheme="minorHAnsi" w:hAnsiTheme="minorHAnsi" w:cstheme="minorHAnsi"/>
          <w:b/>
          <w:sz w:val="22"/>
          <w:szCs w:val="22"/>
        </w:rPr>
        <w:t>Elm Street Project</w:t>
      </w:r>
      <w:r w:rsidRPr="00EF4355">
        <w:rPr>
          <w:rFonts w:asciiTheme="minorHAnsi" w:hAnsiTheme="minorHAnsi" w:cstheme="minorHAnsi"/>
          <w:sz w:val="22"/>
          <w:szCs w:val="22"/>
        </w:rPr>
        <w:t>, were submitted by a construction engineering firm. The firm billed the Street Improvement Fund for $</w:t>
      </w:r>
      <w:r w:rsidR="00C372AA" w:rsidRPr="00EF4355">
        <w:rPr>
          <w:rFonts w:asciiTheme="minorHAnsi" w:hAnsiTheme="minorHAnsi" w:cstheme="minorHAnsi"/>
          <w:sz w:val="22"/>
          <w:szCs w:val="22"/>
        </w:rPr>
        <w:t>125</w:t>
      </w:r>
      <w:r w:rsidRPr="00EF4355">
        <w:rPr>
          <w:rFonts w:asciiTheme="minorHAnsi" w:hAnsiTheme="minorHAnsi" w:cstheme="minorHAnsi"/>
          <w:sz w:val="22"/>
          <w:szCs w:val="22"/>
        </w:rPr>
        <w:t>,000.</w:t>
      </w:r>
    </w:p>
    <w:p w:rsidR="00F36566" w:rsidRPr="00EF4355" w:rsidRDefault="00F36566" w:rsidP="0082091E">
      <w:pPr>
        <w:pStyle w:val="BodyTextIndent"/>
        <w:tabs>
          <w:tab w:val="clear" w:pos="990"/>
          <w:tab w:val="clear" w:pos="7110"/>
          <w:tab w:val="left" w:pos="1260"/>
        </w:tabs>
        <w:ind w:left="0" w:right="-990"/>
        <w:jc w:val="both"/>
        <w:rPr>
          <w:rFonts w:asciiTheme="minorHAnsi" w:hAnsiTheme="minorHAnsi" w:cstheme="minorHAnsi"/>
          <w:sz w:val="22"/>
          <w:szCs w:val="22"/>
        </w:rPr>
      </w:pPr>
    </w:p>
    <w:p w:rsidR="00F36566" w:rsidRPr="00EF4355" w:rsidRDefault="00F36566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 </w:t>
      </w:r>
      <w:r w:rsidRPr="00EF4355">
        <w:rPr>
          <w:rFonts w:asciiTheme="minorHAnsi" w:hAnsiTheme="minorHAnsi" w:cstheme="minorHAnsi"/>
          <w:sz w:val="22"/>
          <w:szCs w:val="22"/>
        </w:rPr>
        <w:t xml:space="preserve">Record this billing and the related Vouchers Payable liability in the Street Improvement Fund and governmental activities journals. (Note: this transaction was not encumbered.) </w:t>
      </w:r>
    </w:p>
    <w:p w:rsidR="0082091E" w:rsidRPr="00EF4355" w:rsidRDefault="0082091E" w:rsidP="00FE5D7D">
      <w:pPr>
        <w:rPr>
          <w:rFonts w:asciiTheme="minorHAnsi" w:hAnsiTheme="minorHAnsi" w:cstheme="minorHAnsi"/>
          <w:b/>
          <w:sz w:val="22"/>
          <w:szCs w:val="22"/>
        </w:rPr>
      </w:pPr>
    </w:p>
    <w:p w:rsidR="0082091E" w:rsidRPr="00EF4355" w:rsidRDefault="0082091E" w:rsidP="00FE5D7D">
      <w:pPr>
        <w:rPr>
          <w:rFonts w:asciiTheme="minorHAnsi" w:hAnsiTheme="minorHAnsi" w:cstheme="minorHAnsi"/>
          <w:b/>
          <w:sz w:val="22"/>
          <w:szCs w:val="22"/>
        </w:rPr>
      </w:pPr>
    </w:p>
    <w:p w:rsidR="00F36566" w:rsidRPr="00EF4355" w:rsidRDefault="00F36566" w:rsidP="004749EE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>2.</w:t>
      </w:r>
      <w:r w:rsidRPr="00EF4355">
        <w:rPr>
          <w:rFonts w:asciiTheme="minorHAnsi" w:hAnsiTheme="minorHAnsi" w:cstheme="minorHAnsi"/>
          <w:sz w:val="22"/>
          <w:szCs w:val="22"/>
        </w:rPr>
        <w:tab/>
      </w: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-2] </w:t>
      </w:r>
      <w:r w:rsidRPr="00EF4355">
        <w:rPr>
          <w:rFonts w:asciiTheme="minorHAnsi" w:hAnsiTheme="minorHAnsi" w:cstheme="minorHAnsi"/>
          <w:sz w:val="22"/>
          <w:szCs w:val="22"/>
        </w:rPr>
        <w:t xml:space="preserve">On April 15,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>, construction bids were opened and analyzed. A bid of $2,</w:t>
      </w:r>
      <w:r w:rsidR="00C372AA" w:rsidRPr="00EF4355">
        <w:rPr>
          <w:rFonts w:asciiTheme="minorHAnsi" w:hAnsiTheme="minorHAnsi" w:cstheme="minorHAnsi"/>
          <w:sz w:val="22"/>
          <w:szCs w:val="22"/>
        </w:rPr>
        <w:t>1</w:t>
      </w:r>
      <w:r w:rsidRPr="00EF4355">
        <w:rPr>
          <w:rFonts w:asciiTheme="minorHAnsi" w:hAnsiTheme="minorHAnsi" w:cstheme="minorHAnsi"/>
          <w:sz w:val="22"/>
          <w:szCs w:val="22"/>
        </w:rPr>
        <w:t xml:space="preserve">00,000 was accepted, and the </w:t>
      </w:r>
      <w:r w:rsidR="0082091E" w:rsidRPr="00EF4355">
        <w:rPr>
          <w:rFonts w:asciiTheme="minorHAnsi" w:hAnsiTheme="minorHAnsi" w:cstheme="minorHAnsi"/>
          <w:sz w:val="22"/>
          <w:szCs w:val="22"/>
        </w:rPr>
        <w:t xml:space="preserve">estimated </w:t>
      </w:r>
      <w:r w:rsidRPr="00EF4355">
        <w:rPr>
          <w:rFonts w:asciiTheme="minorHAnsi" w:hAnsiTheme="minorHAnsi" w:cstheme="minorHAnsi"/>
          <w:sz w:val="22"/>
          <w:szCs w:val="22"/>
        </w:rPr>
        <w:t xml:space="preserve">contract was awarded for the 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Elm Street Project. </w:t>
      </w:r>
      <w:r w:rsidRPr="00EF4355">
        <w:rPr>
          <w:rFonts w:asciiTheme="minorHAnsi" w:hAnsiTheme="minorHAnsi" w:cstheme="minorHAnsi"/>
          <w:sz w:val="22"/>
          <w:szCs w:val="22"/>
        </w:rPr>
        <w:t xml:space="preserve">The contract provided for a retained percentage of </w:t>
      </w:r>
      <w:r w:rsidR="007825C8" w:rsidRPr="00EF4355">
        <w:rPr>
          <w:rFonts w:asciiTheme="minorHAnsi" w:hAnsiTheme="minorHAnsi" w:cstheme="minorHAnsi"/>
          <w:sz w:val="22"/>
          <w:szCs w:val="22"/>
        </w:rPr>
        <w:t>5</w:t>
      </w:r>
      <w:r w:rsidRPr="00EF4355">
        <w:rPr>
          <w:rFonts w:asciiTheme="minorHAnsi" w:hAnsiTheme="minorHAnsi" w:cstheme="minorHAnsi"/>
          <w:sz w:val="22"/>
          <w:szCs w:val="22"/>
        </w:rPr>
        <w:t xml:space="preserve"> percent </w:t>
      </w:r>
      <w:r w:rsidRPr="00EF4355">
        <w:rPr>
          <w:rFonts w:asciiTheme="minorHAnsi" w:hAnsiTheme="minorHAnsi" w:cstheme="minorHAnsi"/>
          <w:b/>
          <w:sz w:val="22"/>
          <w:szCs w:val="22"/>
        </w:rPr>
        <w:t>from each progress payment</w:t>
      </w:r>
      <w:r w:rsidRPr="00EF4355">
        <w:rPr>
          <w:rFonts w:asciiTheme="minorHAnsi" w:hAnsiTheme="minorHAnsi" w:cstheme="minorHAnsi"/>
          <w:sz w:val="22"/>
          <w:szCs w:val="22"/>
        </w:rPr>
        <w:t>, and from the final payment, until final inspection and acceptance by the city’s public works inspectors.</w:t>
      </w:r>
    </w:p>
    <w:p w:rsidR="00F36566" w:rsidRPr="00EF4355" w:rsidRDefault="00F36566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36566" w:rsidRPr="00EF4355" w:rsidRDefault="00F36566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 </w:t>
      </w:r>
      <w:r w:rsidRPr="00EF4355">
        <w:rPr>
          <w:rFonts w:asciiTheme="minorHAnsi" w:hAnsiTheme="minorHAnsi" w:cstheme="minorHAnsi"/>
          <w:sz w:val="22"/>
          <w:szCs w:val="22"/>
        </w:rPr>
        <w:t xml:space="preserve">Record the signing of the contract in the Street Improvement Fund general journal.  This transaction has no effect at the government-wide level. </w:t>
      </w:r>
    </w:p>
    <w:p w:rsidR="0082091E" w:rsidRPr="00EF4355" w:rsidRDefault="0082091E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091E" w:rsidRPr="00EF4355" w:rsidRDefault="0082091E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4AD3" w:rsidRDefault="005F4AD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9150AA" w:rsidRPr="00EF4355" w:rsidRDefault="0035528D" w:rsidP="004749EE">
      <w:pPr>
        <w:numPr>
          <w:ilvl w:val="0"/>
          <w:numId w:val="17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lastRenderedPageBreak/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>-</w:t>
      </w:r>
      <w:r w:rsidR="00B74CB9" w:rsidRPr="00EF4355">
        <w:rPr>
          <w:rFonts w:asciiTheme="minorHAnsi" w:hAnsiTheme="minorHAnsi" w:cstheme="minorHAnsi"/>
          <w:b/>
          <w:sz w:val="22"/>
          <w:szCs w:val="22"/>
        </w:rPr>
        <w:t>3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Pr="00EF4355">
        <w:rPr>
          <w:rFonts w:asciiTheme="minorHAnsi" w:hAnsiTheme="minorHAnsi" w:cstheme="minorHAnsi"/>
          <w:sz w:val="22"/>
          <w:szCs w:val="22"/>
        </w:rPr>
        <w:t xml:space="preserve">On </w:t>
      </w:r>
      <w:r w:rsidR="008401ED" w:rsidRPr="00EF4355">
        <w:rPr>
          <w:rFonts w:asciiTheme="minorHAnsi" w:hAnsiTheme="minorHAnsi" w:cstheme="minorHAnsi"/>
          <w:sz w:val="22"/>
          <w:szCs w:val="22"/>
        </w:rPr>
        <w:t>May 6</w:t>
      </w:r>
      <w:r w:rsidRPr="00EF4355">
        <w:rPr>
          <w:rFonts w:asciiTheme="minorHAnsi" w:hAnsiTheme="minorHAnsi" w:cstheme="minorHAnsi"/>
          <w:sz w:val="22"/>
          <w:szCs w:val="22"/>
        </w:rPr>
        <w:t xml:space="preserve">,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 xml:space="preserve">, </w:t>
      </w:r>
      <w:r w:rsidR="00DC19DA" w:rsidRPr="00EF4355">
        <w:rPr>
          <w:rFonts w:asciiTheme="minorHAnsi" w:hAnsiTheme="minorHAnsi" w:cstheme="minorHAnsi"/>
          <w:sz w:val="22"/>
          <w:szCs w:val="22"/>
        </w:rPr>
        <w:t xml:space="preserve">4% </w:t>
      </w:r>
      <w:r w:rsidRPr="00EF4355">
        <w:rPr>
          <w:rFonts w:asciiTheme="minorHAnsi" w:hAnsiTheme="minorHAnsi" w:cstheme="minorHAnsi"/>
          <w:sz w:val="22"/>
          <w:szCs w:val="22"/>
        </w:rPr>
        <w:t xml:space="preserve">deferred serial bonds </w:t>
      </w:r>
      <w:r w:rsidR="00DC19DA" w:rsidRPr="00EF4355">
        <w:rPr>
          <w:rFonts w:asciiTheme="minorHAnsi" w:hAnsiTheme="minorHAnsi" w:cstheme="minorHAnsi"/>
          <w:sz w:val="22"/>
          <w:szCs w:val="22"/>
        </w:rPr>
        <w:t xml:space="preserve">with a face value of $2,000,000 were sold for a total </w:t>
      </w:r>
      <w:r w:rsidRPr="00EF4355">
        <w:rPr>
          <w:rFonts w:asciiTheme="minorHAnsi" w:hAnsiTheme="minorHAnsi" w:cstheme="minorHAnsi"/>
          <w:sz w:val="22"/>
          <w:szCs w:val="22"/>
        </w:rPr>
        <w:t>amount of $</w:t>
      </w:r>
      <w:r w:rsidR="00DC19DA" w:rsidRPr="00EF4355">
        <w:rPr>
          <w:rFonts w:asciiTheme="minorHAnsi" w:hAnsiTheme="minorHAnsi" w:cstheme="minorHAnsi"/>
          <w:sz w:val="22"/>
          <w:szCs w:val="22"/>
        </w:rPr>
        <w:t>2</w:t>
      </w:r>
      <w:r w:rsidRPr="00EF4355">
        <w:rPr>
          <w:rFonts w:asciiTheme="minorHAnsi" w:hAnsiTheme="minorHAnsi" w:cstheme="minorHAnsi"/>
          <w:sz w:val="22"/>
          <w:szCs w:val="22"/>
        </w:rPr>
        <w:t>,</w:t>
      </w:r>
      <w:r w:rsidR="00DC19DA" w:rsidRPr="00EF4355">
        <w:rPr>
          <w:rFonts w:asciiTheme="minorHAnsi" w:hAnsiTheme="minorHAnsi" w:cstheme="minorHAnsi"/>
          <w:sz w:val="22"/>
          <w:szCs w:val="22"/>
        </w:rPr>
        <w:t>0</w:t>
      </w:r>
      <w:r w:rsidR="00C372AA" w:rsidRPr="00EF4355">
        <w:rPr>
          <w:rFonts w:asciiTheme="minorHAnsi" w:hAnsiTheme="minorHAnsi" w:cstheme="minorHAnsi"/>
          <w:sz w:val="22"/>
          <w:szCs w:val="22"/>
        </w:rPr>
        <w:t>70</w:t>
      </w:r>
      <w:r w:rsidRPr="00EF4355">
        <w:rPr>
          <w:rFonts w:asciiTheme="minorHAnsi" w:hAnsiTheme="minorHAnsi" w:cstheme="minorHAnsi"/>
          <w:sz w:val="22"/>
          <w:szCs w:val="22"/>
        </w:rPr>
        <w:t>,000</w:t>
      </w:r>
      <w:r w:rsidR="000644A7" w:rsidRPr="00EF4355">
        <w:rPr>
          <w:rFonts w:asciiTheme="minorHAnsi" w:hAnsiTheme="minorHAnsi" w:cstheme="minorHAnsi"/>
          <w:sz w:val="22"/>
          <w:szCs w:val="22"/>
        </w:rPr>
        <w:t>, o</w:t>
      </w:r>
      <w:r w:rsidR="00834C6E">
        <w:rPr>
          <w:rFonts w:asciiTheme="minorHAnsi" w:hAnsiTheme="minorHAnsi" w:cstheme="minorHAnsi"/>
          <w:sz w:val="22"/>
          <w:szCs w:val="22"/>
        </w:rPr>
        <w:t>f which $28,000 was for prepaid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 interest from the January 1,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 date of the bonds and </w:t>
      </w:r>
      <w:r w:rsidR="000644A7" w:rsidRPr="00EF4355">
        <w:rPr>
          <w:rFonts w:asciiTheme="minorHAnsi" w:hAnsiTheme="minorHAnsi" w:cstheme="minorHAnsi"/>
          <w:sz w:val="22"/>
          <w:szCs w:val="22"/>
        </w:rPr>
        <w:t>$4</w:t>
      </w:r>
      <w:r w:rsidR="00C372AA" w:rsidRPr="00EF4355">
        <w:rPr>
          <w:rFonts w:asciiTheme="minorHAnsi" w:hAnsiTheme="minorHAnsi" w:cstheme="minorHAnsi"/>
          <w:sz w:val="22"/>
          <w:szCs w:val="22"/>
        </w:rPr>
        <w:t>2</w:t>
      </w:r>
      <w:r w:rsidR="000644A7" w:rsidRPr="00EF4355">
        <w:rPr>
          <w:rFonts w:asciiTheme="minorHAnsi" w:hAnsiTheme="minorHAnsi" w:cstheme="minorHAnsi"/>
          <w:sz w:val="22"/>
          <w:szCs w:val="22"/>
        </w:rPr>
        <w:t>,000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 was a </w:t>
      </w:r>
      <w:r w:rsidR="000644A7" w:rsidRPr="00EF4355">
        <w:rPr>
          <w:rFonts w:asciiTheme="minorHAnsi" w:hAnsiTheme="minorHAnsi" w:cstheme="minorHAnsi"/>
          <w:sz w:val="22"/>
          <w:szCs w:val="22"/>
        </w:rPr>
        <w:t>premium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 on the bonds sold</w:t>
      </w:r>
      <w:r w:rsidR="00DC19DA" w:rsidRPr="00EF4355">
        <w:rPr>
          <w:rFonts w:asciiTheme="minorHAnsi" w:hAnsiTheme="minorHAnsi" w:cstheme="minorHAnsi"/>
          <w:sz w:val="22"/>
          <w:szCs w:val="22"/>
        </w:rPr>
        <w:t>.</w:t>
      </w:r>
      <w:r w:rsidR="000644A7" w:rsidRPr="00EF4355">
        <w:rPr>
          <w:rFonts w:asciiTheme="minorHAnsi" w:hAnsiTheme="minorHAnsi" w:cstheme="minorHAnsi"/>
          <w:sz w:val="22"/>
          <w:szCs w:val="22"/>
        </w:rPr>
        <w:t xml:space="preserve">  </w:t>
      </w:r>
      <w:r w:rsidRPr="00EF4355">
        <w:rPr>
          <w:rFonts w:asciiTheme="minorHAnsi" w:hAnsiTheme="minorHAnsi" w:cstheme="minorHAnsi"/>
          <w:sz w:val="22"/>
          <w:szCs w:val="22"/>
        </w:rPr>
        <w:t xml:space="preserve">Cash in the amount of the 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accrued interest and </w:t>
      </w:r>
      <w:r w:rsidRPr="00EF4355">
        <w:rPr>
          <w:rFonts w:asciiTheme="minorHAnsi" w:hAnsiTheme="minorHAnsi" w:cstheme="minorHAnsi"/>
          <w:sz w:val="22"/>
          <w:szCs w:val="22"/>
        </w:rPr>
        <w:t xml:space="preserve">premium was deposited directly in the Street Improvement Bond Debt Service Fund. </w:t>
      </w:r>
      <w:r w:rsidRPr="00EF4355">
        <w:rPr>
          <w:rFonts w:asciiTheme="minorHAnsi" w:hAnsiTheme="minorHAnsi" w:cstheme="minorHAnsi"/>
          <w:b/>
          <w:sz w:val="22"/>
          <w:szCs w:val="22"/>
        </w:rPr>
        <w:t>Cash in the amount of $</w:t>
      </w:r>
      <w:r w:rsidR="005057E5" w:rsidRPr="00EF4355">
        <w:rPr>
          <w:rFonts w:asciiTheme="minorHAnsi" w:hAnsiTheme="minorHAnsi" w:cstheme="minorHAnsi"/>
          <w:b/>
          <w:sz w:val="22"/>
          <w:szCs w:val="22"/>
        </w:rPr>
        <w:t>2</w:t>
      </w:r>
      <w:r w:rsidRPr="00EF4355">
        <w:rPr>
          <w:rFonts w:asciiTheme="minorHAnsi" w:hAnsiTheme="minorHAnsi" w:cstheme="minorHAnsi"/>
          <w:b/>
          <w:sz w:val="22"/>
          <w:szCs w:val="22"/>
        </w:rPr>
        <w:t>,</w:t>
      </w:r>
      <w:r w:rsidR="005057E5" w:rsidRPr="00EF4355">
        <w:rPr>
          <w:rFonts w:asciiTheme="minorHAnsi" w:hAnsiTheme="minorHAnsi" w:cstheme="minorHAnsi"/>
          <w:b/>
          <w:sz w:val="22"/>
          <w:szCs w:val="22"/>
        </w:rPr>
        <w:t>0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00,000 was </w:t>
      </w:r>
      <w:r w:rsidR="00FA5A26" w:rsidRPr="00EF4355">
        <w:rPr>
          <w:rFonts w:asciiTheme="minorHAnsi" w:hAnsiTheme="minorHAnsi" w:cstheme="minorHAnsi"/>
          <w:b/>
          <w:sz w:val="22"/>
          <w:szCs w:val="22"/>
        </w:rPr>
        <w:t xml:space="preserve">deposited and </w:t>
      </w:r>
      <w:r w:rsidRPr="00EF4355">
        <w:rPr>
          <w:rFonts w:asciiTheme="minorHAnsi" w:hAnsiTheme="minorHAnsi" w:cstheme="minorHAnsi"/>
          <w:b/>
          <w:sz w:val="22"/>
          <w:szCs w:val="22"/>
        </w:rPr>
        <w:t>recorded in the Street Improvement Fund</w:t>
      </w:r>
      <w:r w:rsidR="008401ED" w:rsidRPr="00EF4355">
        <w:rPr>
          <w:rFonts w:asciiTheme="minorHAnsi" w:hAnsiTheme="minorHAnsi" w:cstheme="minorHAnsi"/>
          <w:b/>
          <w:sz w:val="22"/>
          <w:szCs w:val="22"/>
        </w:rPr>
        <w:t>.</w:t>
      </w:r>
      <w:r w:rsidR="008401ED" w:rsidRPr="00EF435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150AA" w:rsidRPr="00EF4355" w:rsidRDefault="009150AA" w:rsidP="009150A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D6AB2" w:rsidRPr="00EF4355" w:rsidRDefault="009150AA" w:rsidP="009150A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>For now you should not make the entry in the Street Improvement Bond Debt Service Fund to record the accrued interest and premium. That entry will be made in Chapter 6 of this cumulative problem.</w:t>
      </w:r>
    </w:p>
    <w:p w:rsidR="00C372AA" w:rsidRPr="00EF4355" w:rsidRDefault="009150AA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ab/>
      </w:r>
    </w:p>
    <w:p w:rsidR="009150AA" w:rsidRPr="00EF4355" w:rsidRDefault="0035528D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 </w:t>
      </w:r>
      <w:r w:rsidRPr="00EF4355">
        <w:rPr>
          <w:rFonts w:asciiTheme="minorHAnsi" w:hAnsiTheme="minorHAnsi" w:cstheme="minorHAnsi"/>
          <w:sz w:val="22"/>
          <w:szCs w:val="22"/>
        </w:rPr>
        <w:t>Record th</w:t>
      </w:r>
      <w:r w:rsidR="00BD7E25" w:rsidRPr="00EF4355">
        <w:rPr>
          <w:rFonts w:asciiTheme="minorHAnsi" w:hAnsiTheme="minorHAnsi" w:cstheme="minorHAnsi"/>
          <w:sz w:val="22"/>
          <w:szCs w:val="22"/>
        </w:rPr>
        <w:t>is</w:t>
      </w:r>
      <w:r w:rsidRPr="00EF4355">
        <w:rPr>
          <w:rFonts w:asciiTheme="minorHAnsi" w:hAnsiTheme="minorHAnsi" w:cstheme="minorHAnsi"/>
          <w:sz w:val="22"/>
          <w:szCs w:val="22"/>
        </w:rPr>
        <w:t xml:space="preserve"> transaction in the Street Improvement Fund and governmental activities journals.</w:t>
      </w:r>
      <w:r w:rsidR="009150AA" w:rsidRPr="00EF435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50AA" w:rsidRPr="00EF4355" w:rsidRDefault="009150AA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4C6E" w:rsidRDefault="009150AA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Govt Wide </w:t>
      </w:r>
      <w:r w:rsidR="0035528D" w:rsidRPr="00EF4355">
        <w:rPr>
          <w:rFonts w:asciiTheme="minorHAnsi" w:hAnsiTheme="minorHAnsi" w:cstheme="minorHAnsi"/>
          <w:b/>
          <w:sz w:val="22"/>
          <w:szCs w:val="22"/>
        </w:rPr>
        <w:t xml:space="preserve">Hint: </w:t>
      </w:r>
      <w:r w:rsidR="0035528D" w:rsidRPr="00EF4355">
        <w:rPr>
          <w:rFonts w:asciiTheme="minorHAnsi" w:hAnsiTheme="minorHAnsi" w:cstheme="minorHAnsi"/>
          <w:sz w:val="22"/>
          <w:szCs w:val="22"/>
        </w:rPr>
        <w:t>In addition to recording the liability for bonds payable in the governmental activities journal, you should record the premium on the bonds payable [credit Pr</w:t>
      </w:r>
      <w:r w:rsidRPr="00EF4355">
        <w:rPr>
          <w:rFonts w:asciiTheme="minorHAnsi" w:hAnsiTheme="minorHAnsi" w:cstheme="minorHAnsi"/>
          <w:sz w:val="22"/>
          <w:szCs w:val="22"/>
        </w:rPr>
        <w:t xml:space="preserve">emium on Deferred Serial Bonds] </w:t>
      </w:r>
      <w:r w:rsidR="0035528D" w:rsidRPr="00EF4355">
        <w:rPr>
          <w:rFonts w:asciiTheme="minorHAnsi" w:hAnsiTheme="minorHAnsi" w:cstheme="minorHAnsi"/>
          <w:sz w:val="22"/>
          <w:szCs w:val="22"/>
        </w:rPr>
        <w:t>and accrued interest on bonds sold [credit Expense</w:t>
      </w:r>
      <w:r w:rsidR="00BD7E25" w:rsidRPr="00EF4355">
        <w:rPr>
          <w:rFonts w:asciiTheme="minorHAnsi" w:hAnsiTheme="minorHAnsi" w:cstheme="minorHAnsi"/>
          <w:sz w:val="22"/>
          <w:szCs w:val="22"/>
        </w:rPr>
        <w:t>s</w:t>
      </w:r>
      <w:r w:rsidR="0035528D" w:rsidRPr="00EF4355">
        <w:rPr>
          <w:rFonts w:asciiTheme="minorHAnsi" w:hAnsiTheme="minorHAnsi" w:cstheme="minorHAnsi"/>
          <w:sz w:val="22"/>
          <w:szCs w:val="22"/>
        </w:rPr>
        <w:t>—Interest on Long-term Debt] in the governmental activities general journal for the $</w:t>
      </w:r>
      <w:r w:rsidR="005057E5" w:rsidRPr="00EF4355">
        <w:rPr>
          <w:rFonts w:asciiTheme="minorHAnsi" w:hAnsiTheme="minorHAnsi" w:cstheme="minorHAnsi"/>
          <w:sz w:val="22"/>
          <w:szCs w:val="22"/>
        </w:rPr>
        <w:t>2</w:t>
      </w:r>
      <w:r w:rsidR="008401ED" w:rsidRPr="00EF4355">
        <w:rPr>
          <w:rFonts w:asciiTheme="minorHAnsi" w:hAnsiTheme="minorHAnsi" w:cstheme="minorHAnsi"/>
          <w:sz w:val="22"/>
          <w:szCs w:val="22"/>
        </w:rPr>
        <w:t>8</w:t>
      </w:r>
      <w:r w:rsidR="0035528D" w:rsidRPr="00EF4355">
        <w:rPr>
          <w:rFonts w:asciiTheme="minorHAnsi" w:hAnsiTheme="minorHAnsi" w:cstheme="minorHAnsi"/>
          <w:sz w:val="22"/>
          <w:szCs w:val="22"/>
        </w:rPr>
        <w:t>,</w:t>
      </w:r>
      <w:r w:rsidR="005057E5" w:rsidRPr="00EF4355">
        <w:rPr>
          <w:rFonts w:asciiTheme="minorHAnsi" w:hAnsiTheme="minorHAnsi" w:cstheme="minorHAnsi"/>
          <w:sz w:val="22"/>
          <w:szCs w:val="22"/>
        </w:rPr>
        <w:t>00</w:t>
      </w:r>
      <w:r w:rsidR="00834C6E">
        <w:rPr>
          <w:rFonts w:asciiTheme="minorHAnsi" w:hAnsiTheme="minorHAnsi" w:cstheme="minorHAnsi"/>
          <w:sz w:val="22"/>
          <w:szCs w:val="22"/>
        </w:rPr>
        <w:t>0 of prepaid</w:t>
      </w:r>
      <w:r w:rsidRPr="00EF4355">
        <w:rPr>
          <w:rFonts w:asciiTheme="minorHAnsi" w:hAnsiTheme="minorHAnsi" w:cstheme="minorHAnsi"/>
          <w:sz w:val="22"/>
          <w:szCs w:val="22"/>
        </w:rPr>
        <w:t xml:space="preserve"> interest.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4C6E" w:rsidRDefault="00834C6E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01ED" w:rsidRPr="00EF4355" w:rsidRDefault="00834C6E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E82E6A8" wp14:editId="3350F47A">
            <wp:extent cx="49530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EBC" w:rsidRPr="00EF43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4793" w:rsidRPr="00EF4355" w:rsidRDefault="00654793" w:rsidP="004749EE">
      <w:pPr>
        <w:pStyle w:val="BodyTextIndent"/>
        <w:tabs>
          <w:tab w:val="clear" w:pos="990"/>
          <w:tab w:val="clear" w:pos="7110"/>
          <w:tab w:val="left" w:pos="72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0014D" w:rsidRPr="00EF4355" w:rsidRDefault="0000014D">
      <w:pPr>
        <w:rPr>
          <w:rFonts w:asciiTheme="minorHAnsi" w:hAnsiTheme="minorHAnsi" w:cstheme="minorHAnsi"/>
          <w:sz w:val="22"/>
          <w:szCs w:val="22"/>
        </w:rPr>
      </w:pPr>
    </w:p>
    <w:p w:rsidR="00B74CB9" w:rsidRPr="00EF4355" w:rsidRDefault="00B74CB9" w:rsidP="004749EE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>4.</w:t>
      </w:r>
      <w:r w:rsidRPr="00EF4355">
        <w:rPr>
          <w:rFonts w:asciiTheme="minorHAnsi" w:hAnsiTheme="minorHAnsi" w:cstheme="minorHAnsi"/>
          <w:sz w:val="22"/>
          <w:szCs w:val="22"/>
        </w:rPr>
        <w:tab/>
      </w: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-4] </w:t>
      </w:r>
      <w:r w:rsidRPr="00EF4355">
        <w:rPr>
          <w:rFonts w:asciiTheme="minorHAnsi" w:hAnsiTheme="minorHAnsi" w:cstheme="minorHAnsi"/>
          <w:sz w:val="22"/>
          <w:szCs w:val="22"/>
        </w:rPr>
        <w:t>Vouchers payable (see Transaction 1) were paid on April 20, 2017.</w:t>
      </w:r>
    </w:p>
    <w:p w:rsidR="00B74CB9" w:rsidRPr="00EF4355" w:rsidRDefault="00B74CB9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74CB9" w:rsidRPr="00EF4355" w:rsidRDefault="00B74CB9" w:rsidP="004749EE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 </w:t>
      </w:r>
      <w:r w:rsidRPr="00EF4355">
        <w:rPr>
          <w:rFonts w:asciiTheme="minorHAnsi" w:hAnsiTheme="minorHAnsi" w:cstheme="minorHAnsi"/>
          <w:sz w:val="22"/>
          <w:szCs w:val="22"/>
        </w:rPr>
        <w:t>Record this transaction in both the Street Improvement Fund and governmental activities general journals.</w:t>
      </w:r>
    </w:p>
    <w:p w:rsidR="0000014D" w:rsidRPr="00EF4355" w:rsidRDefault="0000014D">
      <w:pPr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ab/>
      </w:r>
    </w:p>
    <w:p w:rsidR="0035528D" w:rsidRPr="00EF4355" w:rsidRDefault="0000014D" w:rsidP="005F4AD3">
      <w:pPr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ab/>
      </w:r>
    </w:p>
    <w:p w:rsidR="007B3720" w:rsidRPr="00EF4355" w:rsidRDefault="0035528D" w:rsidP="004749EE">
      <w:pPr>
        <w:numPr>
          <w:ilvl w:val="0"/>
          <w:numId w:val="18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>-</w:t>
      </w:r>
      <w:r w:rsidR="007B3720" w:rsidRPr="00EF4355">
        <w:rPr>
          <w:rFonts w:asciiTheme="minorHAnsi" w:hAnsiTheme="minorHAnsi" w:cstheme="minorHAnsi"/>
          <w:b/>
          <w:sz w:val="22"/>
          <w:szCs w:val="22"/>
        </w:rPr>
        <w:t>5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454C90" w:rsidRPr="00EF4355">
        <w:rPr>
          <w:rFonts w:asciiTheme="minorHAnsi" w:hAnsiTheme="minorHAnsi" w:cstheme="minorHAnsi"/>
          <w:sz w:val="22"/>
          <w:szCs w:val="22"/>
        </w:rPr>
        <w:t>I</w:t>
      </w:r>
      <w:r w:rsidR="00EF6514" w:rsidRPr="00EF4355">
        <w:rPr>
          <w:rFonts w:asciiTheme="minorHAnsi" w:hAnsiTheme="minorHAnsi" w:cstheme="minorHAnsi"/>
          <w:sz w:val="22"/>
          <w:szCs w:val="22"/>
        </w:rPr>
        <w:t>n Ju</w:t>
      </w:r>
      <w:r w:rsidR="00CA1C94" w:rsidRPr="00EF4355">
        <w:rPr>
          <w:rFonts w:asciiTheme="minorHAnsi" w:hAnsiTheme="minorHAnsi" w:cstheme="minorHAnsi"/>
          <w:sz w:val="22"/>
          <w:szCs w:val="22"/>
        </w:rPr>
        <w:t xml:space="preserve">ly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="00EF6514" w:rsidRPr="00EF4355">
        <w:rPr>
          <w:rFonts w:asciiTheme="minorHAnsi" w:hAnsiTheme="minorHAnsi" w:cstheme="minorHAnsi"/>
          <w:sz w:val="22"/>
          <w:szCs w:val="22"/>
        </w:rPr>
        <w:t>, t</w:t>
      </w:r>
      <w:r w:rsidRPr="00EF4355">
        <w:rPr>
          <w:rFonts w:asciiTheme="minorHAnsi" w:hAnsiTheme="minorHAnsi" w:cstheme="minorHAnsi"/>
          <w:sz w:val="22"/>
          <w:szCs w:val="22"/>
        </w:rPr>
        <w:t xml:space="preserve">he contractor for the </w:t>
      </w:r>
      <w:r w:rsidR="00EF6514" w:rsidRPr="00EF4355">
        <w:rPr>
          <w:rFonts w:asciiTheme="minorHAnsi" w:hAnsiTheme="minorHAnsi" w:cstheme="minorHAnsi"/>
          <w:sz w:val="22"/>
          <w:szCs w:val="22"/>
        </w:rPr>
        <w:t xml:space="preserve">Elm </w:t>
      </w:r>
      <w:r w:rsidRPr="00EF4355">
        <w:rPr>
          <w:rFonts w:asciiTheme="minorHAnsi" w:hAnsiTheme="minorHAnsi" w:cstheme="minorHAnsi"/>
          <w:sz w:val="22"/>
          <w:szCs w:val="22"/>
        </w:rPr>
        <w:t xml:space="preserve">Street Project </w:t>
      </w:r>
      <w:r w:rsidR="00EF6514" w:rsidRPr="00EF4355">
        <w:rPr>
          <w:rFonts w:asciiTheme="minorHAnsi" w:hAnsiTheme="minorHAnsi" w:cstheme="minorHAnsi"/>
          <w:sz w:val="22"/>
          <w:szCs w:val="22"/>
        </w:rPr>
        <w:t xml:space="preserve">reported that the project was one-half completed and </w:t>
      </w:r>
      <w:r w:rsidRPr="00EF4355">
        <w:rPr>
          <w:rFonts w:asciiTheme="minorHAnsi" w:hAnsiTheme="minorHAnsi" w:cstheme="minorHAnsi"/>
          <w:sz w:val="22"/>
          <w:szCs w:val="22"/>
        </w:rPr>
        <w:t>requested a progress payment of $</w:t>
      </w:r>
      <w:r w:rsidR="00EF6514" w:rsidRPr="00EF4355">
        <w:rPr>
          <w:rFonts w:asciiTheme="minorHAnsi" w:hAnsiTheme="minorHAnsi" w:cstheme="minorHAnsi"/>
          <w:sz w:val="22"/>
          <w:szCs w:val="22"/>
        </w:rPr>
        <w:t>1,0</w:t>
      </w:r>
      <w:r w:rsidR="00C372AA" w:rsidRPr="00EF4355">
        <w:rPr>
          <w:rFonts w:asciiTheme="minorHAnsi" w:hAnsiTheme="minorHAnsi" w:cstheme="minorHAnsi"/>
          <w:sz w:val="22"/>
          <w:szCs w:val="22"/>
        </w:rPr>
        <w:t>5</w:t>
      </w:r>
      <w:r w:rsidRPr="00EF4355">
        <w:rPr>
          <w:rFonts w:asciiTheme="minorHAnsi" w:hAnsiTheme="minorHAnsi" w:cstheme="minorHAnsi"/>
          <w:sz w:val="22"/>
          <w:szCs w:val="22"/>
        </w:rPr>
        <w:t xml:space="preserve">0,000. </w:t>
      </w:r>
    </w:p>
    <w:p w:rsidR="007B3720" w:rsidRPr="00EF4355" w:rsidRDefault="007B3720" w:rsidP="004749EE">
      <w:pPr>
        <w:ind w:left="450"/>
        <w:jc w:val="both"/>
        <w:rPr>
          <w:rFonts w:asciiTheme="minorHAnsi" w:hAnsiTheme="minorHAnsi" w:cstheme="minorHAnsi"/>
          <w:sz w:val="22"/>
          <w:szCs w:val="22"/>
        </w:rPr>
      </w:pPr>
    </w:p>
    <w:p w:rsidR="00E20967" w:rsidRPr="00EF4355" w:rsidRDefault="00E20967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</w:t>
      </w:r>
      <w:r w:rsidRPr="00EF4355">
        <w:rPr>
          <w:rFonts w:asciiTheme="minorHAnsi" w:hAnsiTheme="minorHAnsi" w:cstheme="minorHAnsi"/>
          <w:sz w:val="22"/>
          <w:szCs w:val="22"/>
        </w:rPr>
        <w:t xml:space="preserve"> Record the liability for the progress billing</w:t>
      </w:r>
      <w:r w:rsidR="001C6310" w:rsidRPr="00EF4355">
        <w:rPr>
          <w:rFonts w:asciiTheme="minorHAnsi" w:hAnsiTheme="minorHAnsi" w:cstheme="minorHAnsi"/>
          <w:sz w:val="22"/>
          <w:szCs w:val="22"/>
        </w:rPr>
        <w:t xml:space="preserve"> in both the Street Improvement Fund and governmental activities general journals</w:t>
      </w:r>
      <w:r w:rsidRPr="00EF4355">
        <w:rPr>
          <w:rFonts w:asciiTheme="minorHAnsi" w:hAnsiTheme="minorHAnsi" w:cstheme="minorHAnsi"/>
          <w:sz w:val="22"/>
          <w:szCs w:val="22"/>
        </w:rPr>
        <w:t>.</w:t>
      </w:r>
      <w:r w:rsidR="00EA6ACE" w:rsidRPr="00EF4355">
        <w:rPr>
          <w:rFonts w:asciiTheme="minorHAnsi" w:hAnsiTheme="minorHAnsi" w:cstheme="minorHAnsi"/>
          <w:sz w:val="22"/>
          <w:szCs w:val="22"/>
        </w:rPr>
        <w:t xml:space="preserve"> Don’t forget to record the encumbrances portion in the Street Improvement Fund. </w:t>
      </w:r>
    </w:p>
    <w:p w:rsidR="00FE5D7D" w:rsidRPr="00EF4355" w:rsidRDefault="00FE5D7D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7B3720" w:rsidP="004749EE">
      <w:pPr>
        <w:numPr>
          <w:ilvl w:val="0"/>
          <w:numId w:val="18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-6] </w:t>
      </w:r>
      <w:r w:rsidR="0035528D" w:rsidRPr="00EF4355">
        <w:rPr>
          <w:rFonts w:asciiTheme="minorHAnsi" w:hAnsiTheme="minorHAnsi" w:cstheme="minorHAnsi"/>
          <w:sz w:val="22"/>
          <w:szCs w:val="22"/>
        </w:rPr>
        <w:t>Th</w:t>
      </w:r>
      <w:r w:rsidRPr="00EF4355">
        <w:rPr>
          <w:rFonts w:asciiTheme="minorHAnsi" w:hAnsiTheme="minorHAnsi" w:cstheme="minorHAnsi"/>
          <w:sz w:val="22"/>
          <w:szCs w:val="22"/>
        </w:rPr>
        <w:t>e billing for the partially completed Elm Street Project (see Transaction 5</w:t>
      </w:r>
      <w:r w:rsidR="00A163BC" w:rsidRPr="00EF4355">
        <w:rPr>
          <w:rFonts w:asciiTheme="minorHAnsi" w:hAnsiTheme="minorHAnsi" w:cstheme="minorHAnsi"/>
          <w:sz w:val="22"/>
          <w:szCs w:val="22"/>
        </w:rPr>
        <w:t>-a-5</w:t>
      </w:r>
      <w:r w:rsidR="00E460A1" w:rsidRPr="00EF4355">
        <w:rPr>
          <w:rFonts w:asciiTheme="minorHAnsi" w:hAnsiTheme="minorHAnsi" w:cstheme="minorHAnsi"/>
          <w:sz w:val="22"/>
          <w:szCs w:val="22"/>
        </w:rPr>
        <w:t>)</w:t>
      </w:r>
      <w:r w:rsidRPr="00EF4355">
        <w:rPr>
          <w:rFonts w:asciiTheme="minorHAnsi" w:hAnsiTheme="minorHAnsi" w:cstheme="minorHAnsi"/>
          <w:sz w:val="22"/>
          <w:szCs w:val="22"/>
        </w:rPr>
        <w:t xml:space="preserve"> 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was paid </w:t>
      </w:r>
      <w:r w:rsidR="00CA1C94" w:rsidRPr="00EF4355">
        <w:rPr>
          <w:rFonts w:asciiTheme="minorHAnsi" w:hAnsiTheme="minorHAnsi" w:cstheme="minorHAnsi"/>
          <w:sz w:val="22"/>
          <w:szCs w:val="22"/>
        </w:rPr>
        <w:t xml:space="preserve">in late </w:t>
      </w:r>
      <w:r w:rsidR="00EF6514" w:rsidRPr="00EF4355">
        <w:rPr>
          <w:rFonts w:asciiTheme="minorHAnsi" w:hAnsiTheme="minorHAnsi" w:cstheme="minorHAnsi"/>
          <w:sz w:val="22"/>
          <w:szCs w:val="22"/>
        </w:rPr>
        <w:t>Ju</w:t>
      </w:r>
      <w:r w:rsidR="00CA1C94" w:rsidRPr="00EF4355">
        <w:rPr>
          <w:rFonts w:asciiTheme="minorHAnsi" w:hAnsiTheme="minorHAnsi" w:cstheme="minorHAnsi"/>
          <w:sz w:val="22"/>
          <w:szCs w:val="22"/>
        </w:rPr>
        <w:t>ly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, less the contractual </w:t>
      </w:r>
      <w:r w:rsidR="00454C90" w:rsidRPr="00EF4355">
        <w:rPr>
          <w:rFonts w:asciiTheme="minorHAnsi" w:hAnsiTheme="minorHAnsi" w:cstheme="minorHAnsi"/>
          <w:sz w:val="22"/>
          <w:szCs w:val="22"/>
        </w:rPr>
        <w:t xml:space="preserve">retention of </w:t>
      </w:r>
      <w:r w:rsidR="007825C8" w:rsidRPr="00EF4355">
        <w:rPr>
          <w:rFonts w:asciiTheme="minorHAnsi" w:hAnsiTheme="minorHAnsi" w:cstheme="minorHAnsi"/>
          <w:sz w:val="22"/>
          <w:szCs w:val="22"/>
        </w:rPr>
        <w:t>5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 percent.</w:t>
      </w:r>
    </w:p>
    <w:p w:rsidR="0035528D" w:rsidRPr="00EF4355" w:rsidRDefault="0035528D" w:rsidP="004749EE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D71D8E" w:rsidRPr="00EF4355" w:rsidRDefault="0035528D" w:rsidP="00FE5D7D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 </w:t>
      </w:r>
      <w:r w:rsidRPr="00EF4355">
        <w:rPr>
          <w:rFonts w:asciiTheme="minorHAnsi" w:hAnsiTheme="minorHAnsi" w:cstheme="minorHAnsi"/>
          <w:sz w:val="22"/>
          <w:szCs w:val="22"/>
        </w:rPr>
        <w:t>Record this transaction in both the Street Improvement Fund and governmental activities general journals.</w:t>
      </w:r>
    </w:p>
    <w:p w:rsidR="001F7CAA" w:rsidRPr="00EF4355" w:rsidRDefault="001F7CAA" w:rsidP="00FE5D7D">
      <w:pPr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pStyle w:val="BodyTextIndent"/>
        <w:ind w:left="810"/>
        <w:jc w:val="both"/>
        <w:rPr>
          <w:rFonts w:asciiTheme="minorHAnsi" w:hAnsiTheme="minorHAnsi" w:cstheme="minorHAnsi"/>
          <w:sz w:val="22"/>
          <w:szCs w:val="22"/>
        </w:rPr>
      </w:pPr>
    </w:p>
    <w:p w:rsidR="00834C6E" w:rsidRDefault="00834C6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C6F93" w:rsidRPr="00EF4355" w:rsidRDefault="0035528D" w:rsidP="00D71D8E">
      <w:pPr>
        <w:pStyle w:val="BodyTextIndent"/>
        <w:numPr>
          <w:ilvl w:val="0"/>
          <w:numId w:val="18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lastRenderedPageBreak/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>-</w:t>
      </w:r>
      <w:r w:rsidR="007B3720" w:rsidRPr="00EF4355">
        <w:rPr>
          <w:rFonts w:asciiTheme="minorHAnsi" w:hAnsiTheme="minorHAnsi" w:cstheme="minorHAnsi"/>
          <w:b/>
          <w:sz w:val="22"/>
          <w:szCs w:val="22"/>
        </w:rPr>
        <w:t>7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95274B" w:rsidRPr="00EF4355">
        <w:rPr>
          <w:rFonts w:asciiTheme="minorHAnsi" w:hAnsiTheme="minorHAnsi" w:cstheme="minorHAnsi"/>
          <w:sz w:val="22"/>
          <w:szCs w:val="22"/>
        </w:rPr>
        <w:t>I</w:t>
      </w:r>
      <w:r w:rsidRPr="00EF4355">
        <w:rPr>
          <w:rFonts w:asciiTheme="minorHAnsi" w:hAnsiTheme="minorHAnsi" w:cstheme="minorHAnsi"/>
          <w:sz w:val="22"/>
          <w:szCs w:val="22"/>
        </w:rPr>
        <w:t xml:space="preserve">n </w:t>
      </w:r>
      <w:r w:rsidR="006C4024" w:rsidRPr="00EF4355">
        <w:rPr>
          <w:rFonts w:asciiTheme="minorHAnsi" w:hAnsiTheme="minorHAnsi" w:cstheme="minorHAnsi"/>
          <w:sz w:val="22"/>
          <w:szCs w:val="22"/>
        </w:rPr>
        <w:t xml:space="preserve">late November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 xml:space="preserve"> the </w:t>
      </w:r>
      <w:r w:rsidR="00C22EB2" w:rsidRPr="00EF4355">
        <w:rPr>
          <w:rFonts w:asciiTheme="minorHAnsi" w:hAnsiTheme="minorHAnsi" w:cstheme="minorHAnsi"/>
          <w:sz w:val="22"/>
          <w:szCs w:val="22"/>
        </w:rPr>
        <w:t xml:space="preserve">Elm Street </w:t>
      </w:r>
      <w:r w:rsidR="004C6F93" w:rsidRPr="00EF4355">
        <w:rPr>
          <w:rFonts w:asciiTheme="minorHAnsi" w:hAnsiTheme="minorHAnsi" w:cstheme="minorHAnsi"/>
          <w:sz w:val="22"/>
          <w:szCs w:val="22"/>
        </w:rPr>
        <w:t>P</w:t>
      </w:r>
      <w:r w:rsidRPr="00EF4355">
        <w:rPr>
          <w:rFonts w:asciiTheme="minorHAnsi" w:hAnsiTheme="minorHAnsi" w:cstheme="minorHAnsi"/>
          <w:sz w:val="22"/>
          <w:szCs w:val="22"/>
        </w:rPr>
        <w:t xml:space="preserve">roject was completed and the contractor for the </w:t>
      </w:r>
      <w:r w:rsidR="00C22EB2" w:rsidRPr="00EF4355">
        <w:rPr>
          <w:rFonts w:asciiTheme="minorHAnsi" w:hAnsiTheme="minorHAnsi" w:cstheme="minorHAnsi"/>
          <w:sz w:val="22"/>
          <w:szCs w:val="22"/>
        </w:rPr>
        <w:t>p</w:t>
      </w:r>
      <w:r w:rsidRPr="00EF4355">
        <w:rPr>
          <w:rFonts w:asciiTheme="minorHAnsi" w:hAnsiTheme="minorHAnsi" w:cstheme="minorHAnsi"/>
          <w:sz w:val="22"/>
          <w:szCs w:val="22"/>
        </w:rPr>
        <w:t>roject requested a final payment of $</w:t>
      </w:r>
      <w:r w:rsidR="00C372AA" w:rsidRPr="00EF4355">
        <w:rPr>
          <w:rFonts w:asciiTheme="minorHAnsi" w:hAnsiTheme="minorHAnsi" w:cstheme="minorHAnsi"/>
          <w:sz w:val="22"/>
          <w:szCs w:val="22"/>
        </w:rPr>
        <w:t>1,070</w:t>
      </w:r>
      <w:r w:rsidRPr="00EF4355">
        <w:rPr>
          <w:rFonts w:asciiTheme="minorHAnsi" w:hAnsiTheme="minorHAnsi" w:cstheme="minorHAnsi"/>
          <w:sz w:val="22"/>
          <w:szCs w:val="22"/>
        </w:rPr>
        <w:t xml:space="preserve">,000. This amount was recorded as a liability.  </w:t>
      </w:r>
      <w:r w:rsidR="00D71D8E" w:rsidRPr="00EF4355">
        <w:rPr>
          <w:rFonts w:asciiTheme="minorHAnsi" w:hAnsiTheme="minorHAnsi" w:cstheme="minorHAnsi"/>
          <w:sz w:val="22"/>
          <w:szCs w:val="22"/>
        </w:rPr>
        <w:t>Don’t forget to record the encumbrances portion in the Street Improvement Fund.</w:t>
      </w:r>
    </w:p>
    <w:p w:rsidR="00E20967" w:rsidRPr="00EF4355" w:rsidRDefault="00E20967" w:rsidP="004749EE">
      <w:pPr>
        <w:ind w:left="8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0967" w:rsidRPr="00EF4355" w:rsidRDefault="00E20967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Required: </w:t>
      </w:r>
      <w:r w:rsidRPr="00EF4355">
        <w:rPr>
          <w:rFonts w:asciiTheme="minorHAnsi" w:hAnsiTheme="minorHAnsi" w:cstheme="minorHAnsi"/>
          <w:sz w:val="22"/>
          <w:szCs w:val="22"/>
        </w:rPr>
        <w:t xml:space="preserve"> Record the liability for the final billing</w:t>
      </w:r>
      <w:r w:rsidR="0045681F" w:rsidRPr="00EF4355">
        <w:rPr>
          <w:rFonts w:asciiTheme="minorHAnsi" w:hAnsiTheme="minorHAnsi" w:cstheme="minorHAnsi"/>
          <w:sz w:val="22"/>
          <w:szCs w:val="22"/>
        </w:rPr>
        <w:t xml:space="preserve"> in both the Street Improvement Fund and governmental activities journals</w:t>
      </w:r>
      <w:r w:rsidRPr="00EF4355">
        <w:rPr>
          <w:rFonts w:asciiTheme="minorHAnsi" w:hAnsiTheme="minorHAnsi" w:cstheme="minorHAnsi"/>
          <w:sz w:val="22"/>
          <w:szCs w:val="22"/>
        </w:rPr>
        <w:t>.</w:t>
      </w:r>
    </w:p>
    <w:p w:rsidR="001E3770" w:rsidRPr="00EF4355" w:rsidRDefault="001E3770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E3770" w:rsidRPr="00EF4355" w:rsidRDefault="001E3770" w:rsidP="004749E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21E54" w:rsidRPr="00EF4355" w:rsidRDefault="00C86C7D" w:rsidP="00D21E54">
      <w:pPr>
        <w:pStyle w:val="BodyTextIndent"/>
        <w:numPr>
          <w:ilvl w:val="0"/>
          <w:numId w:val="18"/>
        </w:numPr>
        <w:tabs>
          <w:tab w:val="clear" w:pos="810"/>
          <w:tab w:val="num" w:pos="720"/>
        </w:tabs>
        <w:ind w:left="72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[Para. 5-a-8] </w:t>
      </w:r>
      <w:r w:rsidRPr="00EF4355">
        <w:rPr>
          <w:rFonts w:asciiTheme="minorHAnsi" w:hAnsiTheme="minorHAnsi" w:cstheme="minorHAnsi"/>
          <w:sz w:val="22"/>
          <w:szCs w:val="22"/>
        </w:rPr>
        <w:t xml:space="preserve">During the year sales taxes were collected in the amount of $450,000.  </w:t>
      </w:r>
      <w:r w:rsidR="00A9031A" w:rsidRPr="00EF4355">
        <w:rPr>
          <w:rFonts w:asciiTheme="minorHAnsi" w:hAnsiTheme="minorHAnsi" w:cstheme="minorHAnsi"/>
          <w:sz w:val="22"/>
          <w:szCs w:val="22"/>
        </w:rPr>
        <w:t>Be sure to read about how taxes</w:t>
      </w:r>
      <w:r w:rsidR="00491E49" w:rsidRPr="00EF4355">
        <w:rPr>
          <w:rFonts w:asciiTheme="minorHAnsi" w:hAnsiTheme="minorHAnsi" w:cstheme="minorHAnsi"/>
          <w:sz w:val="22"/>
          <w:szCs w:val="22"/>
        </w:rPr>
        <w:t xml:space="preserve"> raised for a specific </w:t>
      </w:r>
      <w:r w:rsidR="00A9031A" w:rsidRPr="00EF4355">
        <w:rPr>
          <w:rFonts w:asciiTheme="minorHAnsi" w:hAnsiTheme="minorHAnsi" w:cstheme="minorHAnsi"/>
          <w:sz w:val="22"/>
          <w:szCs w:val="22"/>
        </w:rPr>
        <w:t>capital projects should be recorded in the Bin</w:t>
      </w:r>
      <w:r w:rsidR="00D21E54" w:rsidRPr="00EF4355">
        <w:rPr>
          <w:rFonts w:asciiTheme="minorHAnsi" w:hAnsiTheme="minorHAnsi" w:cstheme="minorHAnsi"/>
          <w:sz w:val="22"/>
          <w:szCs w:val="22"/>
        </w:rPr>
        <w:t>gham instructions for Chapter 5.</w:t>
      </w:r>
    </w:p>
    <w:p w:rsidR="00D21E54" w:rsidRPr="00EF4355" w:rsidRDefault="00D21E54" w:rsidP="00D21E54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C86C7D" w:rsidRPr="00EF4355" w:rsidRDefault="00C86C7D" w:rsidP="004749EE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Required:</w:t>
      </w:r>
      <w:r w:rsidRPr="00EF4355">
        <w:rPr>
          <w:rFonts w:asciiTheme="minorHAnsi" w:hAnsiTheme="minorHAnsi" w:cstheme="minorHAnsi"/>
          <w:sz w:val="22"/>
          <w:szCs w:val="22"/>
        </w:rPr>
        <w:t xml:space="preserve">  Make the summary journal entries in both the Street Improvement Fund and governmental activities journals to record the collection of sales taxes.</w:t>
      </w:r>
    </w:p>
    <w:p w:rsidR="0035528D" w:rsidRPr="00EF4355" w:rsidRDefault="00C86C7D" w:rsidP="004749EE">
      <w:pPr>
        <w:pStyle w:val="BodyTextIndent"/>
        <w:numPr>
          <w:ilvl w:val="0"/>
          <w:numId w:val="18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6F93"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="004C6F93" w:rsidRPr="00EF4355">
        <w:rPr>
          <w:rFonts w:asciiTheme="minorHAnsi" w:hAnsiTheme="minorHAnsi" w:cstheme="minorHAnsi"/>
          <w:b/>
          <w:sz w:val="22"/>
          <w:szCs w:val="22"/>
        </w:rPr>
        <w:t>-</w:t>
      </w:r>
      <w:r w:rsidRPr="00EF4355">
        <w:rPr>
          <w:rFonts w:asciiTheme="minorHAnsi" w:hAnsiTheme="minorHAnsi" w:cstheme="minorHAnsi"/>
          <w:b/>
          <w:sz w:val="22"/>
          <w:szCs w:val="22"/>
        </w:rPr>
        <w:t>9</w:t>
      </w:r>
      <w:r w:rsidR="004C6F93" w:rsidRPr="00EF4355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="0095274B" w:rsidRPr="00EF4355">
        <w:rPr>
          <w:rFonts w:asciiTheme="minorHAnsi" w:hAnsiTheme="minorHAnsi" w:cstheme="minorHAnsi"/>
          <w:sz w:val="22"/>
          <w:szCs w:val="22"/>
        </w:rPr>
        <w:t>P</w:t>
      </w:r>
      <w:r w:rsidR="0035528D" w:rsidRPr="00EF4355">
        <w:rPr>
          <w:rFonts w:asciiTheme="minorHAnsi" w:hAnsiTheme="minorHAnsi" w:cstheme="minorHAnsi"/>
          <w:sz w:val="22"/>
          <w:szCs w:val="22"/>
        </w:rPr>
        <w:t>ayment</w:t>
      </w:r>
      <w:r w:rsidR="0095274B" w:rsidRPr="00EF4355">
        <w:rPr>
          <w:rFonts w:asciiTheme="minorHAnsi" w:hAnsiTheme="minorHAnsi" w:cstheme="minorHAnsi"/>
          <w:sz w:val="22"/>
          <w:szCs w:val="22"/>
        </w:rPr>
        <w:t xml:space="preserve"> was made</w:t>
      </w:r>
      <w:r w:rsidR="004C6F93" w:rsidRPr="00EF4355">
        <w:rPr>
          <w:rFonts w:asciiTheme="minorHAnsi" w:hAnsiTheme="minorHAnsi" w:cstheme="minorHAnsi"/>
          <w:sz w:val="22"/>
          <w:szCs w:val="22"/>
        </w:rPr>
        <w:t xml:space="preserve"> for the final billing on the Elm Street Project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, less the retained percentage, on December </w:t>
      </w:r>
      <w:r w:rsidR="006C4024" w:rsidRPr="00EF4355">
        <w:rPr>
          <w:rFonts w:asciiTheme="minorHAnsi" w:hAnsiTheme="minorHAnsi" w:cstheme="minorHAnsi"/>
          <w:sz w:val="22"/>
          <w:szCs w:val="22"/>
        </w:rPr>
        <w:t>1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,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="0035528D" w:rsidRPr="00EF435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5528D" w:rsidRPr="00EF4355" w:rsidRDefault="0035528D" w:rsidP="004749EE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35528D" w:rsidP="004749EE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Required:</w:t>
      </w:r>
      <w:r w:rsidRPr="00EF4355">
        <w:rPr>
          <w:rFonts w:asciiTheme="minorHAnsi" w:hAnsiTheme="minorHAnsi" w:cstheme="minorHAnsi"/>
          <w:sz w:val="22"/>
          <w:szCs w:val="22"/>
        </w:rPr>
        <w:t xml:space="preserve">  Record this transaction in both the Street Improvement Fund and governmental activities journals.</w:t>
      </w:r>
    </w:p>
    <w:p w:rsidR="00A20FFD" w:rsidRPr="00EF4355" w:rsidRDefault="00A20FFD" w:rsidP="004749EE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494685" w:rsidRPr="00EF4355" w:rsidRDefault="00494685" w:rsidP="004749EE">
      <w:pPr>
        <w:pStyle w:val="BodyTextIndent"/>
        <w:numPr>
          <w:ilvl w:val="0"/>
          <w:numId w:val="18"/>
        </w:numPr>
        <w:tabs>
          <w:tab w:val="clear" w:pos="81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[Para. 5-</w:t>
      </w:r>
      <w:r w:rsidR="00731523" w:rsidRPr="00EF4355">
        <w:rPr>
          <w:rFonts w:asciiTheme="minorHAnsi" w:hAnsiTheme="minorHAnsi" w:cstheme="minorHAnsi"/>
          <w:b/>
          <w:sz w:val="22"/>
          <w:szCs w:val="22"/>
        </w:rPr>
        <w:t>a</w:t>
      </w:r>
      <w:r w:rsidRPr="00EF4355">
        <w:rPr>
          <w:rFonts w:asciiTheme="minorHAnsi" w:hAnsiTheme="minorHAnsi" w:cstheme="minorHAnsi"/>
          <w:b/>
          <w:sz w:val="22"/>
          <w:szCs w:val="22"/>
        </w:rPr>
        <w:t>-</w:t>
      </w:r>
      <w:r w:rsidR="00C86C7D" w:rsidRPr="00EF4355">
        <w:rPr>
          <w:rFonts w:asciiTheme="minorHAnsi" w:hAnsiTheme="minorHAnsi" w:cstheme="minorHAnsi"/>
          <w:b/>
          <w:sz w:val="22"/>
          <w:szCs w:val="22"/>
        </w:rPr>
        <w:t>10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] </w:t>
      </w:r>
      <w:r w:rsidRPr="00EF4355">
        <w:rPr>
          <w:rFonts w:asciiTheme="minorHAnsi" w:hAnsiTheme="minorHAnsi" w:cstheme="minorHAnsi"/>
          <w:sz w:val="22"/>
          <w:szCs w:val="22"/>
        </w:rPr>
        <w:t xml:space="preserve">Upon final inspection of the Elm Street Project, the city inspector determined that all work conformed to specifications.  Retained percentages (Transactions </w:t>
      </w:r>
      <w:r w:rsidR="00B5725F" w:rsidRPr="00EF4355">
        <w:rPr>
          <w:rFonts w:asciiTheme="minorHAnsi" w:hAnsiTheme="minorHAnsi" w:cstheme="minorHAnsi"/>
          <w:sz w:val="22"/>
          <w:szCs w:val="22"/>
        </w:rPr>
        <w:t>6</w:t>
      </w:r>
      <w:r w:rsidRPr="00EF4355">
        <w:rPr>
          <w:rFonts w:asciiTheme="minorHAnsi" w:hAnsiTheme="minorHAnsi" w:cstheme="minorHAnsi"/>
          <w:sz w:val="22"/>
          <w:szCs w:val="22"/>
        </w:rPr>
        <w:t xml:space="preserve"> and </w:t>
      </w:r>
      <w:r w:rsidR="00B5725F" w:rsidRPr="00EF4355">
        <w:rPr>
          <w:rFonts w:asciiTheme="minorHAnsi" w:hAnsiTheme="minorHAnsi" w:cstheme="minorHAnsi"/>
          <w:sz w:val="22"/>
          <w:szCs w:val="22"/>
        </w:rPr>
        <w:t>8</w:t>
      </w:r>
      <w:r w:rsidRPr="00EF4355">
        <w:rPr>
          <w:rFonts w:asciiTheme="minorHAnsi" w:hAnsiTheme="minorHAnsi" w:cstheme="minorHAnsi"/>
          <w:sz w:val="22"/>
          <w:szCs w:val="22"/>
        </w:rPr>
        <w:t>) were paid to the contractor.</w:t>
      </w:r>
      <w:r w:rsidR="001B211A" w:rsidRPr="00EF4355">
        <w:rPr>
          <w:rFonts w:asciiTheme="minorHAnsi" w:hAnsiTheme="minorHAnsi" w:cstheme="minorHAnsi"/>
          <w:sz w:val="22"/>
          <w:szCs w:val="22"/>
        </w:rPr>
        <w:t xml:space="preserve"> Look at the Street fund pre-closing balance to obtain amount.</w:t>
      </w:r>
      <w:r w:rsidR="004541F1" w:rsidRPr="00EF4355">
        <w:rPr>
          <w:rFonts w:asciiTheme="minorHAnsi" w:hAnsiTheme="minorHAnsi" w:cstheme="minorHAnsi"/>
          <w:sz w:val="22"/>
          <w:szCs w:val="22"/>
        </w:rPr>
        <w:t xml:space="preserve">  It should be $106,000.</w:t>
      </w:r>
      <w:r w:rsidR="001B211A" w:rsidRPr="00EF43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4685" w:rsidRPr="00EF4355" w:rsidRDefault="00494685" w:rsidP="004749EE">
      <w:pPr>
        <w:pStyle w:val="BodyTextInden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28D" w:rsidRPr="00EF4355" w:rsidRDefault="00494685" w:rsidP="004749EE">
      <w:pPr>
        <w:pStyle w:val="BodyTextInden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>Required:</w:t>
      </w:r>
      <w:r w:rsidRPr="00EF4355">
        <w:rPr>
          <w:rFonts w:asciiTheme="minorHAnsi" w:hAnsiTheme="minorHAnsi" w:cstheme="minorHAnsi"/>
          <w:sz w:val="22"/>
          <w:szCs w:val="22"/>
        </w:rPr>
        <w:t xml:space="preserve">  Record this transaction in both the Street Improvement Fund and governmental activities journals.  </w:t>
      </w:r>
      <w:r w:rsidR="00F4683E" w:rsidRPr="00EF4355">
        <w:rPr>
          <w:rFonts w:asciiTheme="minorHAnsi" w:hAnsiTheme="minorHAnsi" w:cstheme="minorHAnsi"/>
          <w:sz w:val="22"/>
          <w:szCs w:val="22"/>
        </w:rPr>
        <w:t>Since the work is completed--</w:t>
      </w:r>
      <w:r w:rsidR="00F4683E" w:rsidRPr="00EF4355">
        <w:rPr>
          <w:rFonts w:asciiTheme="minorHAnsi" w:hAnsiTheme="minorHAnsi" w:cstheme="minorHAnsi"/>
          <w:b/>
          <w:sz w:val="22"/>
          <w:szCs w:val="22"/>
        </w:rPr>
        <w:t>t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otal construction expenditures for the </w:t>
      </w:r>
      <w:r w:rsidR="00405438" w:rsidRPr="00EF4355">
        <w:rPr>
          <w:rFonts w:asciiTheme="minorHAnsi" w:hAnsiTheme="minorHAnsi" w:cstheme="minorHAnsi"/>
          <w:b/>
          <w:sz w:val="22"/>
          <w:szCs w:val="22"/>
        </w:rPr>
        <w:t xml:space="preserve">Elm 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Street </w:t>
      </w:r>
      <w:r w:rsidR="005C57DC" w:rsidRPr="00EF4355">
        <w:rPr>
          <w:rFonts w:asciiTheme="minorHAnsi" w:hAnsiTheme="minorHAnsi" w:cstheme="minorHAnsi"/>
          <w:b/>
          <w:sz w:val="22"/>
          <w:szCs w:val="22"/>
        </w:rPr>
        <w:t>Project should be capitalized and recorded in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 the Infrastructure acc</w:t>
      </w:r>
      <w:r w:rsidR="000A4C9F" w:rsidRPr="00EF4355">
        <w:rPr>
          <w:rFonts w:asciiTheme="minorHAnsi" w:hAnsiTheme="minorHAnsi" w:cstheme="minorHAnsi"/>
          <w:b/>
          <w:sz w:val="22"/>
          <w:szCs w:val="22"/>
        </w:rPr>
        <w:t>ount in governmental activities and remove</w:t>
      </w:r>
      <w:r w:rsidR="00B769FB" w:rsidRPr="00EF4355">
        <w:rPr>
          <w:rFonts w:asciiTheme="minorHAnsi" w:hAnsiTheme="minorHAnsi" w:cstheme="minorHAnsi"/>
          <w:b/>
          <w:sz w:val="22"/>
          <w:szCs w:val="22"/>
        </w:rPr>
        <w:t>d from Construction in Progress</w:t>
      </w:r>
      <w:r w:rsidR="005C57DC" w:rsidRPr="00EF4355">
        <w:rPr>
          <w:rFonts w:asciiTheme="minorHAnsi" w:hAnsiTheme="minorHAnsi" w:cstheme="minorHAnsi"/>
          <w:b/>
          <w:sz w:val="22"/>
          <w:szCs w:val="22"/>
        </w:rPr>
        <w:t xml:space="preserve">. Confirm the amount in the pre closing trial balance for Govt Wide is  </w:t>
      </w:r>
      <w:r w:rsidR="00B769FB" w:rsidRPr="00EF4355">
        <w:rPr>
          <w:rFonts w:asciiTheme="minorHAnsi" w:hAnsiTheme="minorHAnsi" w:cstheme="minorHAnsi"/>
          <w:b/>
          <w:sz w:val="22"/>
          <w:szCs w:val="22"/>
        </w:rPr>
        <w:t>$2,245,000.</w:t>
      </w:r>
    </w:p>
    <w:p w:rsidR="00D53728" w:rsidRPr="00EF4355" w:rsidRDefault="00D53728" w:rsidP="004749EE">
      <w:pPr>
        <w:pStyle w:val="BodyTextInden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5D7D" w:rsidRPr="00EF4355" w:rsidRDefault="0035528D" w:rsidP="004749EE">
      <w:pPr>
        <w:pStyle w:val="BodyTextIndent"/>
        <w:numPr>
          <w:ilvl w:val="0"/>
          <w:numId w:val="18"/>
        </w:numPr>
        <w:tabs>
          <w:tab w:val="clear" w:pos="810"/>
          <w:tab w:val="num" w:pos="720"/>
        </w:tabs>
        <w:ind w:left="720" w:hanging="4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For the Street Improvement Fund only, prepare year-end closing entries for </w:t>
      </w:r>
      <w:r w:rsidR="005F4472" w:rsidRPr="00EF4355">
        <w:rPr>
          <w:rFonts w:asciiTheme="minorHAnsi" w:hAnsiTheme="minorHAnsi" w:cstheme="minorHAnsi"/>
          <w:sz w:val="22"/>
          <w:szCs w:val="22"/>
        </w:rPr>
        <w:t>2017</w:t>
      </w:r>
      <w:r w:rsidRPr="00EF4355">
        <w:rPr>
          <w:rFonts w:asciiTheme="minorHAnsi" w:hAnsiTheme="minorHAnsi" w:cstheme="minorHAnsi"/>
          <w:sz w:val="22"/>
          <w:szCs w:val="22"/>
        </w:rPr>
        <w:t xml:space="preserve"> and post them to the fund’s general ledger.  </w:t>
      </w:r>
      <w:r w:rsidR="000C115B" w:rsidRPr="00EF4355">
        <w:rPr>
          <w:rFonts w:asciiTheme="minorHAnsi" w:hAnsiTheme="minorHAnsi" w:cstheme="minorHAnsi"/>
          <w:b/>
          <w:sz w:val="22"/>
          <w:szCs w:val="22"/>
        </w:rPr>
        <w:t xml:space="preserve">Accounts should be closed to Fund Balance—Restricted. </w:t>
      </w:r>
    </w:p>
    <w:p w:rsidR="00FE5D7D" w:rsidRPr="00EF4355" w:rsidRDefault="00FE5D7D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E3698D" w:rsidRPr="00EF4355" w:rsidRDefault="00E3698D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>
            <wp:extent cx="4897755" cy="817245"/>
            <wp:effectExtent l="0" t="0" r="0" b="190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8D" w:rsidRPr="00EF4355" w:rsidRDefault="00E3698D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6D7D64" w:rsidRPr="00EF4355" w:rsidRDefault="006D7D64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Refer to the </w:t>
      </w:r>
      <w:r w:rsidR="005412DD" w:rsidRPr="00EF4355">
        <w:rPr>
          <w:rFonts w:asciiTheme="minorHAnsi" w:hAnsiTheme="minorHAnsi" w:cstheme="minorHAnsi"/>
          <w:sz w:val="22"/>
          <w:szCs w:val="22"/>
        </w:rPr>
        <w:t xml:space="preserve">Street Fund pre-closing trial balance to see the genesis of these amounts. </w:t>
      </w:r>
    </w:p>
    <w:p w:rsidR="006D7D64" w:rsidRPr="00EF4355" w:rsidRDefault="006D7D64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E3698D" w:rsidRPr="00EF4355" w:rsidRDefault="0035528D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(Note: You must click on the box for 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[Closing Entry] </w:t>
      </w:r>
      <w:r w:rsidRPr="00EF4355">
        <w:rPr>
          <w:rFonts w:asciiTheme="minorHAnsi" w:hAnsiTheme="minorHAnsi" w:cstheme="minorHAnsi"/>
          <w:sz w:val="22"/>
          <w:szCs w:val="22"/>
        </w:rPr>
        <w:t>to check mark it;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4355">
        <w:rPr>
          <w:rFonts w:asciiTheme="minorHAnsi" w:hAnsiTheme="minorHAnsi" w:cstheme="minorHAnsi"/>
          <w:sz w:val="22"/>
          <w:szCs w:val="22"/>
        </w:rPr>
        <w:t xml:space="preserve">“Closing Entry” will appear in the </w:t>
      </w:r>
      <w:r w:rsidRPr="00EF4355">
        <w:rPr>
          <w:rFonts w:asciiTheme="minorHAnsi" w:hAnsiTheme="minorHAnsi" w:cstheme="minorHAnsi"/>
          <w:b/>
          <w:sz w:val="22"/>
          <w:szCs w:val="22"/>
        </w:rPr>
        <w:t>[Transaction Description]</w:t>
      </w:r>
      <w:r w:rsidRPr="00EF4355">
        <w:rPr>
          <w:rFonts w:asciiTheme="minorHAnsi" w:hAnsiTheme="minorHAnsi" w:cstheme="minorHAnsi"/>
          <w:sz w:val="22"/>
          <w:szCs w:val="22"/>
        </w:rPr>
        <w:t xml:space="preserve"> box for the account being closed. Be sure the check mark is present for each account being closed.)  Click </w:t>
      </w:r>
      <w:r w:rsidRPr="00EF4355">
        <w:rPr>
          <w:rFonts w:asciiTheme="minorHAnsi" w:hAnsiTheme="minorHAnsi" w:cstheme="minorHAnsi"/>
          <w:b/>
          <w:sz w:val="22"/>
          <w:szCs w:val="22"/>
        </w:rPr>
        <w:t>[Post Entries]</w:t>
      </w:r>
      <w:r w:rsidRPr="00EF4355">
        <w:rPr>
          <w:rFonts w:asciiTheme="minorHAnsi" w:hAnsiTheme="minorHAnsi" w:cstheme="minorHAnsi"/>
          <w:sz w:val="22"/>
          <w:szCs w:val="22"/>
        </w:rPr>
        <w:t xml:space="preserve"> to post the closing entry. </w:t>
      </w:r>
      <w:r w:rsidR="00A83FA4" w:rsidRPr="00EF43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698D" w:rsidRPr="00EF4355" w:rsidRDefault="00E3698D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</w:p>
    <w:p w:rsidR="0035528D" w:rsidRPr="00EF4355" w:rsidRDefault="00A83FA4" w:rsidP="00FE5D7D">
      <w:pPr>
        <w:pStyle w:val="BodyTextIndent"/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sz w:val="22"/>
          <w:szCs w:val="22"/>
        </w:rPr>
        <w:t xml:space="preserve">Cash remaining in the Street Improvement Fund at year-end is not transferred to the debt service fund since other street improvement projects will be undertaken during the next two years.  </w:t>
      </w:r>
      <w:r w:rsidR="0035528D" w:rsidRPr="00EF4355">
        <w:rPr>
          <w:rFonts w:asciiTheme="minorHAnsi" w:hAnsiTheme="minorHAnsi" w:cstheme="minorHAnsi"/>
          <w:sz w:val="22"/>
          <w:szCs w:val="22"/>
        </w:rPr>
        <w:t>Closing entries will be made in the governmental activities general journal in Chapter 9 of this cumulative problem.  Ignore those entries for now.</w:t>
      </w:r>
    </w:p>
    <w:p w:rsidR="00EF4355" w:rsidRPr="00EF4355" w:rsidRDefault="00EF4355" w:rsidP="00EF4355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F4355" w:rsidRPr="00EF4355" w:rsidRDefault="00EF4355" w:rsidP="00EF4355">
      <w:pPr>
        <w:pStyle w:val="BodyTextInden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1BB6" w:rsidRPr="00EF4355" w:rsidRDefault="00B11BB6" w:rsidP="00B11BB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 to list of documents to be graded. </w:t>
      </w:r>
      <w:r w:rsidR="00EF4355" w:rsidRPr="00EF43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355" w:rsidRPr="00EF4355">
        <w:rPr>
          <w:rFonts w:asciiTheme="minorHAnsi" w:hAnsiTheme="minorHAnsi" w:cstheme="minorHAnsi"/>
          <w:sz w:val="22"/>
          <w:szCs w:val="22"/>
        </w:rPr>
        <w:t>Using the Bingham instructions, prepare a Statement of Revenues, Expenditures and Changes in Fund Balances</w:t>
      </w:r>
    </w:p>
    <w:p w:rsidR="00EF4355" w:rsidRPr="00EF4355" w:rsidRDefault="00EF4355" w:rsidP="00B11BB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07AC" w:rsidRDefault="001207AC">
      <w:pPr>
        <w:rPr>
          <w:rFonts w:asciiTheme="minorHAnsi" w:hAnsiTheme="minorHAnsi" w:cstheme="minorHAnsi"/>
          <w:noProof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br w:type="page"/>
      </w:r>
    </w:p>
    <w:p w:rsidR="00EF4355" w:rsidRPr="00EF4355" w:rsidRDefault="00EF4355" w:rsidP="00B11BB6">
      <w:pPr>
        <w:tabs>
          <w:tab w:val="left" w:pos="360"/>
        </w:tabs>
        <w:jc w:val="both"/>
        <w:rPr>
          <w:rFonts w:asciiTheme="minorHAnsi" w:hAnsiTheme="minorHAnsi" w:cstheme="minorHAnsi"/>
          <w:noProof/>
          <w:sz w:val="22"/>
          <w:szCs w:val="22"/>
          <w:lang w:eastAsia="en-US"/>
        </w:rPr>
      </w:pPr>
      <w:r w:rsidRPr="00EF4355">
        <w:rPr>
          <w:rFonts w:asciiTheme="minorHAnsi" w:hAnsiTheme="minorHAnsi" w:cstheme="minorHAnsi"/>
          <w:noProof/>
          <w:sz w:val="22"/>
          <w:szCs w:val="22"/>
          <w:lang w:eastAsia="en-US"/>
        </w:rPr>
        <w:lastRenderedPageBreak/>
        <w:t xml:space="preserve">For your </w:t>
      </w:r>
      <w:r>
        <w:rPr>
          <w:rFonts w:asciiTheme="minorHAnsi" w:hAnsiTheme="minorHAnsi" w:cstheme="minorHAnsi"/>
          <w:noProof/>
          <w:sz w:val="22"/>
          <w:szCs w:val="22"/>
          <w:lang w:eastAsia="en-US"/>
        </w:rPr>
        <w:t>information, there are still permanent account balances in this fund.  The balance sheet would look like this:</w:t>
      </w:r>
    </w:p>
    <w:p w:rsidR="00EF4355" w:rsidRPr="00EF4355" w:rsidRDefault="00EF4355" w:rsidP="00B11BB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1182C16A" wp14:editId="2BCA7A4A">
            <wp:extent cx="4086225" cy="2590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6" w:rsidRPr="00EF4355" w:rsidRDefault="00B11BB6" w:rsidP="00B11BB6">
      <w:pPr>
        <w:pStyle w:val="ListParagraph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1BB6" w:rsidRPr="00EF4355" w:rsidRDefault="00B11BB6" w:rsidP="00B11BB6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355">
        <w:rPr>
          <w:rFonts w:asciiTheme="minorHAnsi" w:hAnsiTheme="minorHAnsi" w:cstheme="minorHAnsi"/>
          <w:b/>
          <w:sz w:val="22"/>
          <w:szCs w:val="22"/>
        </w:rPr>
        <w:t xml:space="preserve">Before closing the </w:t>
      </w:r>
      <w:r w:rsidRPr="00EF4355">
        <w:rPr>
          <w:rFonts w:asciiTheme="minorHAnsi" w:hAnsiTheme="minorHAnsi" w:cstheme="minorHAnsi"/>
          <w:b/>
          <w:i/>
          <w:sz w:val="22"/>
          <w:szCs w:val="22"/>
        </w:rPr>
        <w:t>City of Smithville,</w:t>
      </w:r>
      <w:r w:rsidRPr="00EF4355">
        <w:rPr>
          <w:rFonts w:asciiTheme="minorHAnsi" w:hAnsiTheme="minorHAnsi" w:cstheme="minorHAnsi"/>
          <w:b/>
          <w:sz w:val="22"/>
          <w:szCs w:val="22"/>
        </w:rPr>
        <w:t xml:space="preserve"> click on [File], and [Save/Save As] to save your work.  </w:t>
      </w:r>
      <w:r w:rsidRPr="00EF4355">
        <w:rPr>
          <w:rFonts w:asciiTheme="minorHAnsi" w:hAnsiTheme="minorHAnsi" w:cstheme="minorHAnsi"/>
          <w:sz w:val="22"/>
          <w:szCs w:val="22"/>
        </w:rPr>
        <w:t>If you close the file by clicking on the [</w:t>
      </w:r>
      <w:r w:rsidRPr="00EF4355">
        <w:rPr>
          <w:rFonts w:asciiTheme="minorHAnsi" w:hAnsiTheme="minorHAnsi" w:cstheme="minorHAnsi"/>
          <w:b/>
          <w:sz w:val="22"/>
          <w:szCs w:val="22"/>
        </w:rPr>
        <w:t>X</w:t>
      </w:r>
      <w:r w:rsidRPr="00EF4355">
        <w:rPr>
          <w:rFonts w:asciiTheme="minorHAnsi" w:hAnsiTheme="minorHAnsi" w:cstheme="minorHAnsi"/>
          <w:sz w:val="22"/>
          <w:szCs w:val="22"/>
        </w:rPr>
        <w:t>] box you will be asked if you want to save your changes before closing.</w:t>
      </w:r>
    </w:p>
    <w:p w:rsidR="00B11BB6" w:rsidRPr="00EF4355" w:rsidRDefault="00B11BB6" w:rsidP="00B11B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1BB6" w:rsidRPr="00EF4355" w:rsidRDefault="00B11BB6" w:rsidP="00B11B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1BB6" w:rsidRPr="00EF4355" w:rsidRDefault="00B11BB6" w:rsidP="00B11BB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11BB6" w:rsidRPr="00EF4355" w:rsidSect="00820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080" w:bottom="450" w:left="90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DA" w:rsidRDefault="009E0FDA">
      <w:r>
        <w:separator/>
      </w:r>
    </w:p>
  </w:endnote>
  <w:endnote w:type="continuationSeparator" w:id="0">
    <w:p w:rsidR="009E0FDA" w:rsidRDefault="009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E" w:rsidRDefault="00474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49EE" w:rsidRDefault="004749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EE" w:rsidRDefault="00474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277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9EE" w:rsidRDefault="004749E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3" w:rsidRDefault="0000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DA" w:rsidRDefault="009E0FDA">
      <w:r>
        <w:separator/>
      </w:r>
    </w:p>
  </w:footnote>
  <w:footnote w:type="continuationSeparator" w:id="0">
    <w:p w:rsidR="009E0FDA" w:rsidRDefault="009E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3" w:rsidRDefault="0000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3" w:rsidRDefault="00003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3" w:rsidRDefault="0000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AA4"/>
    <w:multiLevelType w:val="hybridMultilevel"/>
    <w:tmpl w:val="C6F05C74"/>
    <w:lvl w:ilvl="0" w:tplc="A3740A3C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A4D"/>
    <w:multiLevelType w:val="hybridMultilevel"/>
    <w:tmpl w:val="5CF0C53C"/>
    <w:lvl w:ilvl="0" w:tplc="A4D8A234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E2B"/>
    <w:multiLevelType w:val="singleLevel"/>
    <w:tmpl w:val="D7E4FABA"/>
    <w:lvl w:ilvl="0">
      <w:start w:val="3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32692B22"/>
    <w:multiLevelType w:val="hybridMultilevel"/>
    <w:tmpl w:val="B25034B0"/>
    <w:lvl w:ilvl="0" w:tplc="629C6D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92CC7"/>
    <w:multiLevelType w:val="singleLevel"/>
    <w:tmpl w:val="178489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3FC0FE1"/>
    <w:multiLevelType w:val="hybridMultilevel"/>
    <w:tmpl w:val="CABAEC30"/>
    <w:lvl w:ilvl="0" w:tplc="B9800D5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818FD"/>
    <w:multiLevelType w:val="hybridMultilevel"/>
    <w:tmpl w:val="983466E8"/>
    <w:lvl w:ilvl="0" w:tplc="737A81DC">
      <w:start w:val="1"/>
      <w:numFmt w:val="lowerLetter"/>
      <w:lvlText w:val="%1. 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D48"/>
    <w:multiLevelType w:val="singleLevel"/>
    <w:tmpl w:val="AE26804C"/>
    <w:lvl w:ilvl="0">
      <w:start w:val="3"/>
      <w:numFmt w:val="lowerLetter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46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5F4CC8"/>
    <w:multiLevelType w:val="singleLevel"/>
    <w:tmpl w:val="E1A62434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0" w15:restartNumberingAfterBreak="0">
    <w:nsid w:val="4AFD213A"/>
    <w:multiLevelType w:val="hybridMultilevel"/>
    <w:tmpl w:val="E13A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134E8"/>
    <w:multiLevelType w:val="singleLevel"/>
    <w:tmpl w:val="82F8E83E"/>
    <w:lvl w:ilvl="0">
      <w:start w:val="2"/>
      <w:numFmt w:val="lowerLetter"/>
      <w:lvlText w:val="%1. 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51BB3FEC"/>
    <w:multiLevelType w:val="hybridMultilevel"/>
    <w:tmpl w:val="40D231AC"/>
    <w:lvl w:ilvl="0" w:tplc="7CECFA8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F053F"/>
    <w:multiLevelType w:val="hybridMultilevel"/>
    <w:tmpl w:val="551432FA"/>
    <w:lvl w:ilvl="0" w:tplc="185CF49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F3089"/>
    <w:multiLevelType w:val="hybridMultilevel"/>
    <w:tmpl w:val="FB3CE906"/>
    <w:lvl w:ilvl="0" w:tplc="19C863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E3391"/>
    <w:multiLevelType w:val="singleLevel"/>
    <w:tmpl w:val="7D8005EC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6" w15:restartNumberingAfterBreak="0">
    <w:nsid w:val="5BE369CD"/>
    <w:multiLevelType w:val="hybridMultilevel"/>
    <w:tmpl w:val="16A62184"/>
    <w:lvl w:ilvl="0" w:tplc="51CECA22">
      <w:start w:val="5"/>
      <w:numFmt w:val="lowerLetter"/>
      <w:lvlText w:val="%1."/>
      <w:lvlJc w:val="left"/>
      <w:pPr>
        <w:ind w:left="117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DF429BE"/>
    <w:multiLevelType w:val="singleLevel"/>
    <w:tmpl w:val="4D22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0F64E60"/>
    <w:multiLevelType w:val="singleLevel"/>
    <w:tmpl w:val="6B62FC68"/>
    <w:lvl w:ilvl="0">
      <w:start w:val="1"/>
      <w:numFmt w:val="lowerLetter"/>
      <w:lvlText w:val="%1. "/>
      <w:legacy w:legacy="1" w:legacySpace="0" w:legacyIndent="360"/>
      <w:lvlJc w:val="left"/>
      <w:pPr>
        <w:ind w:left="45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 w15:restartNumberingAfterBreak="0">
    <w:nsid w:val="75297F4B"/>
    <w:multiLevelType w:val="hybridMultilevel"/>
    <w:tmpl w:val="612E9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6678E"/>
    <w:multiLevelType w:val="singleLevel"/>
    <w:tmpl w:val="63A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9311A62"/>
    <w:multiLevelType w:val="hybridMultilevel"/>
    <w:tmpl w:val="CE1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25FAA"/>
    <w:multiLevelType w:val="singleLevel"/>
    <w:tmpl w:val="531A7FC2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8"/>
  </w:num>
  <w:num w:numId="5">
    <w:abstractNumId w:val="9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16"/>
  </w:num>
  <w:num w:numId="20">
    <w:abstractNumId w:val="13"/>
  </w:num>
  <w:num w:numId="21">
    <w:abstractNumId w:val="19"/>
  </w:num>
  <w:num w:numId="22">
    <w:abstractNumId w:val="2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C"/>
    <w:rsid w:val="0000014D"/>
    <w:rsid w:val="00002E13"/>
    <w:rsid w:val="000034C7"/>
    <w:rsid w:val="00003813"/>
    <w:rsid w:val="00003C84"/>
    <w:rsid w:val="00006430"/>
    <w:rsid w:val="00011163"/>
    <w:rsid w:val="00015D24"/>
    <w:rsid w:val="000206F1"/>
    <w:rsid w:val="00031909"/>
    <w:rsid w:val="00031BE6"/>
    <w:rsid w:val="000361D2"/>
    <w:rsid w:val="00036DE0"/>
    <w:rsid w:val="00037752"/>
    <w:rsid w:val="00037C21"/>
    <w:rsid w:val="00041697"/>
    <w:rsid w:val="000440A5"/>
    <w:rsid w:val="00044DC6"/>
    <w:rsid w:val="00047437"/>
    <w:rsid w:val="00047ED9"/>
    <w:rsid w:val="00050498"/>
    <w:rsid w:val="00052550"/>
    <w:rsid w:val="000560DF"/>
    <w:rsid w:val="000562E4"/>
    <w:rsid w:val="000565F8"/>
    <w:rsid w:val="00056781"/>
    <w:rsid w:val="00057E57"/>
    <w:rsid w:val="00062169"/>
    <w:rsid w:val="000644A7"/>
    <w:rsid w:val="00065D9B"/>
    <w:rsid w:val="00065F6B"/>
    <w:rsid w:val="000744AD"/>
    <w:rsid w:val="000804B3"/>
    <w:rsid w:val="00080E15"/>
    <w:rsid w:val="000835D1"/>
    <w:rsid w:val="0008466A"/>
    <w:rsid w:val="000925DF"/>
    <w:rsid w:val="00093102"/>
    <w:rsid w:val="00094D02"/>
    <w:rsid w:val="0009650B"/>
    <w:rsid w:val="00097A38"/>
    <w:rsid w:val="000A2B16"/>
    <w:rsid w:val="000A2DCC"/>
    <w:rsid w:val="000A3608"/>
    <w:rsid w:val="000A4525"/>
    <w:rsid w:val="000A4C9F"/>
    <w:rsid w:val="000B17F3"/>
    <w:rsid w:val="000B2A8E"/>
    <w:rsid w:val="000B3A8D"/>
    <w:rsid w:val="000B4473"/>
    <w:rsid w:val="000B56D6"/>
    <w:rsid w:val="000B7248"/>
    <w:rsid w:val="000B7458"/>
    <w:rsid w:val="000C115B"/>
    <w:rsid w:val="000C3055"/>
    <w:rsid w:val="000C472C"/>
    <w:rsid w:val="000C6EF6"/>
    <w:rsid w:val="000D03C1"/>
    <w:rsid w:val="000D1212"/>
    <w:rsid w:val="000D5A74"/>
    <w:rsid w:val="000D6486"/>
    <w:rsid w:val="000D691A"/>
    <w:rsid w:val="000E259E"/>
    <w:rsid w:val="000E2643"/>
    <w:rsid w:val="000F0E0A"/>
    <w:rsid w:val="000F1EEC"/>
    <w:rsid w:val="000F470A"/>
    <w:rsid w:val="000F5E93"/>
    <w:rsid w:val="000F7C87"/>
    <w:rsid w:val="001031BA"/>
    <w:rsid w:val="00103382"/>
    <w:rsid w:val="00104EB7"/>
    <w:rsid w:val="00106630"/>
    <w:rsid w:val="00110919"/>
    <w:rsid w:val="0011152C"/>
    <w:rsid w:val="00111852"/>
    <w:rsid w:val="00112133"/>
    <w:rsid w:val="00113CAF"/>
    <w:rsid w:val="0011702F"/>
    <w:rsid w:val="001207AC"/>
    <w:rsid w:val="00126D53"/>
    <w:rsid w:val="0012709F"/>
    <w:rsid w:val="0012799F"/>
    <w:rsid w:val="00131F92"/>
    <w:rsid w:val="00132B4F"/>
    <w:rsid w:val="001353E1"/>
    <w:rsid w:val="00137EB5"/>
    <w:rsid w:val="00142EC9"/>
    <w:rsid w:val="0014377E"/>
    <w:rsid w:val="00144330"/>
    <w:rsid w:val="00145064"/>
    <w:rsid w:val="00146A21"/>
    <w:rsid w:val="00146FDD"/>
    <w:rsid w:val="001505B0"/>
    <w:rsid w:val="001539E7"/>
    <w:rsid w:val="00155FDC"/>
    <w:rsid w:val="001604DE"/>
    <w:rsid w:val="00161CBE"/>
    <w:rsid w:val="0016294F"/>
    <w:rsid w:val="00164787"/>
    <w:rsid w:val="00164ED8"/>
    <w:rsid w:val="00170409"/>
    <w:rsid w:val="0017377A"/>
    <w:rsid w:val="0017768F"/>
    <w:rsid w:val="00182F54"/>
    <w:rsid w:val="00190127"/>
    <w:rsid w:val="00192515"/>
    <w:rsid w:val="0019288F"/>
    <w:rsid w:val="001A1C76"/>
    <w:rsid w:val="001A6825"/>
    <w:rsid w:val="001A77BF"/>
    <w:rsid w:val="001B116E"/>
    <w:rsid w:val="001B211A"/>
    <w:rsid w:val="001B2411"/>
    <w:rsid w:val="001B31EE"/>
    <w:rsid w:val="001C229C"/>
    <w:rsid w:val="001C27F5"/>
    <w:rsid w:val="001C311F"/>
    <w:rsid w:val="001C3681"/>
    <w:rsid w:val="001C5216"/>
    <w:rsid w:val="001C6310"/>
    <w:rsid w:val="001C63C5"/>
    <w:rsid w:val="001C63DB"/>
    <w:rsid w:val="001C670B"/>
    <w:rsid w:val="001D1EEF"/>
    <w:rsid w:val="001D34F7"/>
    <w:rsid w:val="001E02A1"/>
    <w:rsid w:val="001E0FDE"/>
    <w:rsid w:val="001E261E"/>
    <w:rsid w:val="001E2AC0"/>
    <w:rsid w:val="001E2B9C"/>
    <w:rsid w:val="001E3770"/>
    <w:rsid w:val="001E6F0F"/>
    <w:rsid w:val="001F0548"/>
    <w:rsid w:val="001F1FAA"/>
    <w:rsid w:val="001F22C9"/>
    <w:rsid w:val="001F3D0C"/>
    <w:rsid w:val="001F4720"/>
    <w:rsid w:val="001F48BD"/>
    <w:rsid w:val="001F5F3D"/>
    <w:rsid w:val="001F74D0"/>
    <w:rsid w:val="001F77BA"/>
    <w:rsid w:val="001F7CAA"/>
    <w:rsid w:val="00200555"/>
    <w:rsid w:val="00200557"/>
    <w:rsid w:val="002007A7"/>
    <w:rsid w:val="00202478"/>
    <w:rsid w:val="00202E0A"/>
    <w:rsid w:val="00203240"/>
    <w:rsid w:val="00206866"/>
    <w:rsid w:val="00207A85"/>
    <w:rsid w:val="00207FC4"/>
    <w:rsid w:val="00211886"/>
    <w:rsid w:val="0021188D"/>
    <w:rsid w:val="002132DC"/>
    <w:rsid w:val="00214B38"/>
    <w:rsid w:val="0021657B"/>
    <w:rsid w:val="002200E5"/>
    <w:rsid w:val="00221B01"/>
    <w:rsid w:val="00221E78"/>
    <w:rsid w:val="00223D93"/>
    <w:rsid w:val="00225AF8"/>
    <w:rsid w:val="0022601C"/>
    <w:rsid w:val="002311D2"/>
    <w:rsid w:val="00231C51"/>
    <w:rsid w:val="0023224B"/>
    <w:rsid w:val="00232E45"/>
    <w:rsid w:val="00235E12"/>
    <w:rsid w:val="00237156"/>
    <w:rsid w:val="00237ED6"/>
    <w:rsid w:val="00241FF1"/>
    <w:rsid w:val="002420A4"/>
    <w:rsid w:val="00243B9B"/>
    <w:rsid w:val="00244DC8"/>
    <w:rsid w:val="00246962"/>
    <w:rsid w:val="00247495"/>
    <w:rsid w:val="00247AB2"/>
    <w:rsid w:val="00251C24"/>
    <w:rsid w:val="00252359"/>
    <w:rsid w:val="00252DD1"/>
    <w:rsid w:val="0025447E"/>
    <w:rsid w:val="0025678C"/>
    <w:rsid w:val="00256C0B"/>
    <w:rsid w:val="002574A4"/>
    <w:rsid w:val="002616B0"/>
    <w:rsid w:val="00270C80"/>
    <w:rsid w:val="0027691D"/>
    <w:rsid w:val="00277B89"/>
    <w:rsid w:val="002813EA"/>
    <w:rsid w:val="00282263"/>
    <w:rsid w:val="0029044F"/>
    <w:rsid w:val="00290621"/>
    <w:rsid w:val="00290C01"/>
    <w:rsid w:val="00294D49"/>
    <w:rsid w:val="0029711C"/>
    <w:rsid w:val="00297DCC"/>
    <w:rsid w:val="002A2E75"/>
    <w:rsid w:val="002A5783"/>
    <w:rsid w:val="002A6B46"/>
    <w:rsid w:val="002B3009"/>
    <w:rsid w:val="002B773D"/>
    <w:rsid w:val="002C31F8"/>
    <w:rsid w:val="002C69A0"/>
    <w:rsid w:val="002D483F"/>
    <w:rsid w:val="002D51D8"/>
    <w:rsid w:val="002D51DE"/>
    <w:rsid w:val="002E03FD"/>
    <w:rsid w:val="002E1313"/>
    <w:rsid w:val="002E26F0"/>
    <w:rsid w:val="002E3296"/>
    <w:rsid w:val="002E4197"/>
    <w:rsid w:val="002E49FF"/>
    <w:rsid w:val="002E4D64"/>
    <w:rsid w:val="002E5429"/>
    <w:rsid w:val="002E75C2"/>
    <w:rsid w:val="002E7632"/>
    <w:rsid w:val="002E7F91"/>
    <w:rsid w:val="002F200C"/>
    <w:rsid w:val="002F5EFE"/>
    <w:rsid w:val="002F5F5E"/>
    <w:rsid w:val="00303189"/>
    <w:rsid w:val="00304A11"/>
    <w:rsid w:val="0030648F"/>
    <w:rsid w:val="00306633"/>
    <w:rsid w:val="00313143"/>
    <w:rsid w:val="00313EB9"/>
    <w:rsid w:val="003140D4"/>
    <w:rsid w:val="00314284"/>
    <w:rsid w:val="003179CB"/>
    <w:rsid w:val="00320D92"/>
    <w:rsid w:val="0032124A"/>
    <w:rsid w:val="00321953"/>
    <w:rsid w:val="00324295"/>
    <w:rsid w:val="00325A07"/>
    <w:rsid w:val="003275D0"/>
    <w:rsid w:val="00333205"/>
    <w:rsid w:val="0033501E"/>
    <w:rsid w:val="00336CD9"/>
    <w:rsid w:val="00340ABD"/>
    <w:rsid w:val="00343CA8"/>
    <w:rsid w:val="00343EF6"/>
    <w:rsid w:val="00344518"/>
    <w:rsid w:val="00345ED2"/>
    <w:rsid w:val="003466F9"/>
    <w:rsid w:val="00351B03"/>
    <w:rsid w:val="00351C70"/>
    <w:rsid w:val="00352A2A"/>
    <w:rsid w:val="00354FEA"/>
    <w:rsid w:val="0035528D"/>
    <w:rsid w:val="00355460"/>
    <w:rsid w:val="00355B98"/>
    <w:rsid w:val="00360778"/>
    <w:rsid w:val="00360A53"/>
    <w:rsid w:val="00364AC1"/>
    <w:rsid w:val="003652E7"/>
    <w:rsid w:val="00365E5F"/>
    <w:rsid w:val="00366A48"/>
    <w:rsid w:val="003751B2"/>
    <w:rsid w:val="003767DF"/>
    <w:rsid w:val="00380A6E"/>
    <w:rsid w:val="0038580D"/>
    <w:rsid w:val="00386D94"/>
    <w:rsid w:val="003875CD"/>
    <w:rsid w:val="00392EAF"/>
    <w:rsid w:val="00393CD9"/>
    <w:rsid w:val="003944AD"/>
    <w:rsid w:val="003A19B9"/>
    <w:rsid w:val="003A5273"/>
    <w:rsid w:val="003A5A1F"/>
    <w:rsid w:val="003A5A60"/>
    <w:rsid w:val="003A6CB7"/>
    <w:rsid w:val="003B3218"/>
    <w:rsid w:val="003B3EA9"/>
    <w:rsid w:val="003C22C3"/>
    <w:rsid w:val="003C34CF"/>
    <w:rsid w:val="003C362C"/>
    <w:rsid w:val="003C4945"/>
    <w:rsid w:val="003C4B7B"/>
    <w:rsid w:val="003D123E"/>
    <w:rsid w:val="003D1C40"/>
    <w:rsid w:val="003D23A3"/>
    <w:rsid w:val="003D32E7"/>
    <w:rsid w:val="003D405D"/>
    <w:rsid w:val="003D63C0"/>
    <w:rsid w:val="003E2D80"/>
    <w:rsid w:val="003E3FCF"/>
    <w:rsid w:val="003E5043"/>
    <w:rsid w:val="003F052B"/>
    <w:rsid w:val="003F51C5"/>
    <w:rsid w:val="00400228"/>
    <w:rsid w:val="00404058"/>
    <w:rsid w:val="00405438"/>
    <w:rsid w:val="004067FA"/>
    <w:rsid w:val="0040704D"/>
    <w:rsid w:val="004131D8"/>
    <w:rsid w:val="00421D7E"/>
    <w:rsid w:val="00424741"/>
    <w:rsid w:val="00424B28"/>
    <w:rsid w:val="0042667F"/>
    <w:rsid w:val="0043097E"/>
    <w:rsid w:val="00432AC9"/>
    <w:rsid w:val="004342DF"/>
    <w:rsid w:val="00436153"/>
    <w:rsid w:val="004420A6"/>
    <w:rsid w:val="004432B7"/>
    <w:rsid w:val="00446505"/>
    <w:rsid w:val="00447333"/>
    <w:rsid w:val="00451130"/>
    <w:rsid w:val="00451E47"/>
    <w:rsid w:val="00452691"/>
    <w:rsid w:val="004530CA"/>
    <w:rsid w:val="004537A2"/>
    <w:rsid w:val="004541F1"/>
    <w:rsid w:val="004544AB"/>
    <w:rsid w:val="00454C90"/>
    <w:rsid w:val="00455B6E"/>
    <w:rsid w:val="00455DBC"/>
    <w:rsid w:val="004561D2"/>
    <w:rsid w:val="0045681F"/>
    <w:rsid w:val="00457B3B"/>
    <w:rsid w:val="00460BFB"/>
    <w:rsid w:val="00465967"/>
    <w:rsid w:val="00467E67"/>
    <w:rsid w:val="004723CE"/>
    <w:rsid w:val="004749EE"/>
    <w:rsid w:val="004751A6"/>
    <w:rsid w:val="004810F0"/>
    <w:rsid w:val="0048233C"/>
    <w:rsid w:val="00482397"/>
    <w:rsid w:val="00482A88"/>
    <w:rsid w:val="00484EFF"/>
    <w:rsid w:val="0048564D"/>
    <w:rsid w:val="00485E4A"/>
    <w:rsid w:val="00486A50"/>
    <w:rsid w:val="004902A2"/>
    <w:rsid w:val="00491E49"/>
    <w:rsid w:val="00493422"/>
    <w:rsid w:val="00494685"/>
    <w:rsid w:val="004A1585"/>
    <w:rsid w:val="004A1EBF"/>
    <w:rsid w:val="004A21A4"/>
    <w:rsid w:val="004A23F2"/>
    <w:rsid w:val="004A24FF"/>
    <w:rsid w:val="004A4122"/>
    <w:rsid w:val="004A5D38"/>
    <w:rsid w:val="004B116F"/>
    <w:rsid w:val="004B1E4C"/>
    <w:rsid w:val="004B3215"/>
    <w:rsid w:val="004B329E"/>
    <w:rsid w:val="004B3778"/>
    <w:rsid w:val="004B4B5F"/>
    <w:rsid w:val="004B5B5E"/>
    <w:rsid w:val="004C07F2"/>
    <w:rsid w:val="004C141F"/>
    <w:rsid w:val="004C24E5"/>
    <w:rsid w:val="004C36A3"/>
    <w:rsid w:val="004C3B6E"/>
    <w:rsid w:val="004C61CD"/>
    <w:rsid w:val="004C6B7B"/>
    <w:rsid w:val="004C6F93"/>
    <w:rsid w:val="004D04C0"/>
    <w:rsid w:val="004D05AA"/>
    <w:rsid w:val="004D4EC7"/>
    <w:rsid w:val="004D658D"/>
    <w:rsid w:val="004E18AA"/>
    <w:rsid w:val="004E637D"/>
    <w:rsid w:val="004E6B7D"/>
    <w:rsid w:val="004F03E0"/>
    <w:rsid w:val="004F285E"/>
    <w:rsid w:val="004F2BAA"/>
    <w:rsid w:val="004F3B19"/>
    <w:rsid w:val="004F65B6"/>
    <w:rsid w:val="00501124"/>
    <w:rsid w:val="00501CE7"/>
    <w:rsid w:val="005027DE"/>
    <w:rsid w:val="00503743"/>
    <w:rsid w:val="00503CFE"/>
    <w:rsid w:val="005057E5"/>
    <w:rsid w:val="0050593D"/>
    <w:rsid w:val="00507B18"/>
    <w:rsid w:val="005102A0"/>
    <w:rsid w:val="005103FD"/>
    <w:rsid w:val="0051139D"/>
    <w:rsid w:val="005139E1"/>
    <w:rsid w:val="00514D54"/>
    <w:rsid w:val="005212F6"/>
    <w:rsid w:val="005218A0"/>
    <w:rsid w:val="005235BC"/>
    <w:rsid w:val="005340A6"/>
    <w:rsid w:val="00535803"/>
    <w:rsid w:val="00537E69"/>
    <w:rsid w:val="00540F95"/>
    <w:rsid w:val="005412DD"/>
    <w:rsid w:val="005420B1"/>
    <w:rsid w:val="00543249"/>
    <w:rsid w:val="00550050"/>
    <w:rsid w:val="005512FE"/>
    <w:rsid w:val="0055198D"/>
    <w:rsid w:val="005530EC"/>
    <w:rsid w:val="005602F4"/>
    <w:rsid w:val="0056407A"/>
    <w:rsid w:val="00564C7E"/>
    <w:rsid w:val="005738CB"/>
    <w:rsid w:val="005766ED"/>
    <w:rsid w:val="005779D0"/>
    <w:rsid w:val="00581AD0"/>
    <w:rsid w:val="005830B9"/>
    <w:rsid w:val="005831B8"/>
    <w:rsid w:val="00587EFA"/>
    <w:rsid w:val="00591147"/>
    <w:rsid w:val="00591702"/>
    <w:rsid w:val="00594DDB"/>
    <w:rsid w:val="005962BB"/>
    <w:rsid w:val="005971DF"/>
    <w:rsid w:val="005A164C"/>
    <w:rsid w:val="005A1A85"/>
    <w:rsid w:val="005A48BF"/>
    <w:rsid w:val="005A7471"/>
    <w:rsid w:val="005B025E"/>
    <w:rsid w:val="005B15C2"/>
    <w:rsid w:val="005B7EE4"/>
    <w:rsid w:val="005C14B8"/>
    <w:rsid w:val="005C2151"/>
    <w:rsid w:val="005C2BC3"/>
    <w:rsid w:val="005C32C2"/>
    <w:rsid w:val="005C4D65"/>
    <w:rsid w:val="005C5075"/>
    <w:rsid w:val="005C57DC"/>
    <w:rsid w:val="005C6257"/>
    <w:rsid w:val="005C6BF3"/>
    <w:rsid w:val="005D3B02"/>
    <w:rsid w:val="005D3E0A"/>
    <w:rsid w:val="005E0396"/>
    <w:rsid w:val="005E0B19"/>
    <w:rsid w:val="005E2338"/>
    <w:rsid w:val="005E2E7C"/>
    <w:rsid w:val="005E2F98"/>
    <w:rsid w:val="005E6BDD"/>
    <w:rsid w:val="005E6E74"/>
    <w:rsid w:val="005F3BDC"/>
    <w:rsid w:val="005F4472"/>
    <w:rsid w:val="005F4AD3"/>
    <w:rsid w:val="005F4B8A"/>
    <w:rsid w:val="005F5336"/>
    <w:rsid w:val="005F6845"/>
    <w:rsid w:val="00603580"/>
    <w:rsid w:val="00603A6A"/>
    <w:rsid w:val="00605850"/>
    <w:rsid w:val="006073F4"/>
    <w:rsid w:val="00607ED4"/>
    <w:rsid w:val="006113A9"/>
    <w:rsid w:val="00611893"/>
    <w:rsid w:val="00614C7D"/>
    <w:rsid w:val="00615789"/>
    <w:rsid w:val="00616CAE"/>
    <w:rsid w:val="00621E75"/>
    <w:rsid w:val="006255AC"/>
    <w:rsid w:val="00630C27"/>
    <w:rsid w:val="00636B3C"/>
    <w:rsid w:val="006372F0"/>
    <w:rsid w:val="0064047C"/>
    <w:rsid w:val="00642C67"/>
    <w:rsid w:val="00645FC0"/>
    <w:rsid w:val="00650C6F"/>
    <w:rsid w:val="00651A39"/>
    <w:rsid w:val="00654793"/>
    <w:rsid w:val="00661FE4"/>
    <w:rsid w:val="006623DB"/>
    <w:rsid w:val="006658F3"/>
    <w:rsid w:val="00666461"/>
    <w:rsid w:val="00667D02"/>
    <w:rsid w:val="00670729"/>
    <w:rsid w:val="00672D12"/>
    <w:rsid w:val="00673053"/>
    <w:rsid w:val="006751F4"/>
    <w:rsid w:val="00676F8A"/>
    <w:rsid w:val="00677D91"/>
    <w:rsid w:val="00681E6C"/>
    <w:rsid w:val="00681F10"/>
    <w:rsid w:val="00684B71"/>
    <w:rsid w:val="00687A71"/>
    <w:rsid w:val="00692540"/>
    <w:rsid w:val="00694598"/>
    <w:rsid w:val="00694D3E"/>
    <w:rsid w:val="00697843"/>
    <w:rsid w:val="006A42BA"/>
    <w:rsid w:val="006A6F6F"/>
    <w:rsid w:val="006B0278"/>
    <w:rsid w:val="006B1AAA"/>
    <w:rsid w:val="006B1E0E"/>
    <w:rsid w:val="006B4D23"/>
    <w:rsid w:val="006B74D8"/>
    <w:rsid w:val="006B79C4"/>
    <w:rsid w:val="006B7EA2"/>
    <w:rsid w:val="006C1582"/>
    <w:rsid w:val="006C31B6"/>
    <w:rsid w:val="006C361E"/>
    <w:rsid w:val="006C4024"/>
    <w:rsid w:val="006C6AA2"/>
    <w:rsid w:val="006C7143"/>
    <w:rsid w:val="006D23CC"/>
    <w:rsid w:val="006D3B39"/>
    <w:rsid w:val="006D5B71"/>
    <w:rsid w:val="006D657F"/>
    <w:rsid w:val="006D6B94"/>
    <w:rsid w:val="006D73E8"/>
    <w:rsid w:val="006D7D64"/>
    <w:rsid w:val="006E29CA"/>
    <w:rsid w:val="006E3690"/>
    <w:rsid w:val="006E3A67"/>
    <w:rsid w:val="006E7362"/>
    <w:rsid w:val="006F1C69"/>
    <w:rsid w:val="006F3361"/>
    <w:rsid w:val="006F4907"/>
    <w:rsid w:val="006F4F4F"/>
    <w:rsid w:val="006F7A53"/>
    <w:rsid w:val="0070039F"/>
    <w:rsid w:val="007038F9"/>
    <w:rsid w:val="0070628C"/>
    <w:rsid w:val="00711492"/>
    <w:rsid w:val="00717ED1"/>
    <w:rsid w:val="007212AE"/>
    <w:rsid w:val="00722806"/>
    <w:rsid w:val="00731523"/>
    <w:rsid w:val="0073430C"/>
    <w:rsid w:val="00736F37"/>
    <w:rsid w:val="00737656"/>
    <w:rsid w:val="00740CBC"/>
    <w:rsid w:val="00740FCA"/>
    <w:rsid w:val="007432F5"/>
    <w:rsid w:val="0074619C"/>
    <w:rsid w:val="007468AC"/>
    <w:rsid w:val="007520B6"/>
    <w:rsid w:val="0075401F"/>
    <w:rsid w:val="00754526"/>
    <w:rsid w:val="00756D8B"/>
    <w:rsid w:val="00761276"/>
    <w:rsid w:val="00761C31"/>
    <w:rsid w:val="007622D9"/>
    <w:rsid w:val="007703F1"/>
    <w:rsid w:val="00770879"/>
    <w:rsid w:val="007708AA"/>
    <w:rsid w:val="00770F1A"/>
    <w:rsid w:val="00772553"/>
    <w:rsid w:val="00772A2D"/>
    <w:rsid w:val="00775B1F"/>
    <w:rsid w:val="00775BE2"/>
    <w:rsid w:val="00777FC7"/>
    <w:rsid w:val="00780A6B"/>
    <w:rsid w:val="00782589"/>
    <w:rsid w:val="007825C8"/>
    <w:rsid w:val="00787CED"/>
    <w:rsid w:val="00791E67"/>
    <w:rsid w:val="0079214B"/>
    <w:rsid w:val="00795303"/>
    <w:rsid w:val="00795D35"/>
    <w:rsid w:val="00795E54"/>
    <w:rsid w:val="007A0D55"/>
    <w:rsid w:val="007A17DF"/>
    <w:rsid w:val="007A3610"/>
    <w:rsid w:val="007A380C"/>
    <w:rsid w:val="007A425F"/>
    <w:rsid w:val="007A5953"/>
    <w:rsid w:val="007B0AE4"/>
    <w:rsid w:val="007B2C26"/>
    <w:rsid w:val="007B3720"/>
    <w:rsid w:val="007B3BB0"/>
    <w:rsid w:val="007B4F4C"/>
    <w:rsid w:val="007B5CF8"/>
    <w:rsid w:val="007B68BE"/>
    <w:rsid w:val="007B69E2"/>
    <w:rsid w:val="007B6F92"/>
    <w:rsid w:val="007B79E3"/>
    <w:rsid w:val="007C16E6"/>
    <w:rsid w:val="007C3DBA"/>
    <w:rsid w:val="007C419E"/>
    <w:rsid w:val="007C5F1A"/>
    <w:rsid w:val="007C6A8C"/>
    <w:rsid w:val="007C73B6"/>
    <w:rsid w:val="007C73FE"/>
    <w:rsid w:val="007D17F8"/>
    <w:rsid w:val="007D459A"/>
    <w:rsid w:val="007E1738"/>
    <w:rsid w:val="007E1B48"/>
    <w:rsid w:val="007E2BD5"/>
    <w:rsid w:val="007E4F95"/>
    <w:rsid w:val="007E5411"/>
    <w:rsid w:val="007E5582"/>
    <w:rsid w:val="007E71C8"/>
    <w:rsid w:val="007F1B78"/>
    <w:rsid w:val="007F4AB6"/>
    <w:rsid w:val="007F4D4F"/>
    <w:rsid w:val="007F6008"/>
    <w:rsid w:val="007F73CC"/>
    <w:rsid w:val="00800A50"/>
    <w:rsid w:val="008027B7"/>
    <w:rsid w:val="00803BCC"/>
    <w:rsid w:val="00804117"/>
    <w:rsid w:val="0080595E"/>
    <w:rsid w:val="008075A4"/>
    <w:rsid w:val="00810C15"/>
    <w:rsid w:val="00812B95"/>
    <w:rsid w:val="008143B2"/>
    <w:rsid w:val="00817C6C"/>
    <w:rsid w:val="0082000F"/>
    <w:rsid w:val="00820413"/>
    <w:rsid w:val="0082091E"/>
    <w:rsid w:val="00820A56"/>
    <w:rsid w:val="00822838"/>
    <w:rsid w:val="00825072"/>
    <w:rsid w:val="00825FC8"/>
    <w:rsid w:val="00830A45"/>
    <w:rsid w:val="008331D9"/>
    <w:rsid w:val="00834C6E"/>
    <w:rsid w:val="00835AA0"/>
    <w:rsid w:val="00840085"/>
    <w:rsid w:val="008401ED"/>
    <w:rsid w:val="00846200"/>
    <w:rsid w:val="008468E5"/>
    <w:rsid w:val="0084748E"/>
    <w:rsid w:val="008475BC"/>
    <w:rsid w:val="00850E10"/>
    <w:rsid w:val="00852090"/>
    <w:rsid w:val="00853109"/>
    <w:rsid w:val="00853C35"/>
    <w:rsid w:val="00857FDD"/>
    <w:rsid w:val="00860527"/>
    <w:rsid w:val="008643D1"/>
    <w:rsid w:val="00866968"/>
    <w:rsid w:val="00866DAC"/>
    <w:rsid w:val="0086761D"/>
    <w:rsid w:val="00870EDC"/>
    <w:rsid w:val="00873F1B"/>
    <w:rsid w:val="00881246"/>
    <w:rsid w:val="00886229"/>
    <w:rsid w:val="0088625D"/>
    <w:rsid w:val="0088728F"/>
    <w:rsid w:val="008912D8"/>
    <w:rsid w:val="00891CAC"/>
    <w:rsid w:val="00892610"/>
    <w:rsid w:val="00894C34"/>
    <w:rsid w:val="00897581"/>
    <w:rsid w:val="008A1438"/>
    <w:rsid w:val="008A23C1"/>
    <w:rsid w:val="008A2B56"/>
    <w:rsid w:val="008A5352"/>
    <w:rsid w:val="008A5B8F"/>
    <w:rsid w:val="008A7161"/>
    <w:rsid w:val="008B114F"/>
    <w:rsid w:val="008B127D"/>
    <w:rsid w:val="008B1695"/>
    <w:rsid w:val="008B25D1"/>
    <w:rsid w:val="008B375E"/>
    <w:rsid w:val="008B3CFD"/>
    <w:rsid w:val="008B445C"/>
    <w:rsid w:val="008B4B82"/>
    <w:rsid w:val="008B53AD"/>
    <w:rsid w:val="008B6533"/>
    <w:rsid w:val="008B754E"/>
    <w:rsid w:val="008B7A25"/>
    <w:rsid w:val="008B7C02"/>
    <w:rsid w:val="008C0181"/>
    <w:rsid w:val="008C2B18"/>
    <w:rsid w:val="008C3644"/>
    <w:rsid w:val="008C4FA3"/>
    <w:rsid w:val="008C5A37"/>
    <w:rsid w:val="008C67A1"/>
    <w:rsid w:val="008D1C13"/>
    <w:rsid w:val="008E0233"/>
    <w:rsid w:val="008E053B"/>
    <w:rsid w:val="008E1BB6"/>
    <w:rsid w:val="008E1E52"/>
    <w:rsid w:val="008E3B4C"/>
    <w:rsid w:val="008E5D1A"/>
    <w:rsid w:val="008E71BD"/>
    <w:rsid w:val="008E7F48"/>
    <w:rsid w:val="008F0403"/>
    <w:rsid w:val="008F1B81"/>
    <w:rsid w:val="008F31C9"/>
    <w:rsid w:val="008F59A8"/>
    <w:rsid w:val="008F5B17"/>
    <w:rsid w:val="008F6426"/>
    <w:rsid w:val="008F75F0"/>
    <w:rsid w:val="009008B6"/>
    <w:rsid w:val="00904D29"/>
    <w:rsid w:val="00910E19"/>
    <w:rsid w:val="009150AA"/>
    <w:rsid w:val="0091745B"/>
    <w:rsid w:val="009175D5"/>
    <w:rsid w:val="00922ABB"/>
    <w:rsid w:val="009245F3"/>
    <w:rsid w:val="0092721C"/>
    <w:rsid w:val="00930A41"/>
    <w:rsid w:val="00933ED9"/>
    <w:rsid w:val="009439CE"/>
    <w:rsid w:val="009460BD"/>
    <w:rsid w:val="009461B4"/>
    <w:rsid w:val="00947A3D"/>
    <w:rsid w:val="00951E36"/>
    <w:rsid w:val="0095274B"/>
    <w:rsid w:val="00953891"/>
    <w:rsid w:val="00957C18"/>
    <w:rsid w:val="009626C4"/>
    <w:rsid w:val="009627CB"/>
    <w:rsid w:val="00962C96"/>
    <w:rsid w:val="009644D5"/>
    <w:rsid w:val="00971118"/>
    <w:rsid w:val="00973837"/>
    <w:rsid w:val="0097415D"/>
    <w:rsid w:val="009744D3"/>
    <w:rsid w:val="0097457D"/>
    <w:rsid w:val="00977463"/>
    <w:rsid w:val="009809C2"/>
    <w:rsid w:val="0098158F"/>
    <w:rsid w:val="009845AD"/>
    <w:rsid w:val="00985F47"/>
    <w:rsid w:val="009876D8"/>
    <w:rsid w:val="009926B8"/>
    <w:rsid w:val="0099470B"/>
    <w:rsid w:val="009974A7"/>
    <w:rsid w:val="009A04A3"/>
    <w:rsid w:val="009A0710"/>
    <w:rsid w:val="009A12FA"/>
    <w:rsid w:val="009A592D"/>
    <w:rsid w:val="009B32A6"/>
    <w:rsid w:val="009B3675"/>
    <w:rsid w:val="009B557A"/>
    <w:rsid w:val="009B5CB0"/>
    <w:rsid w:val="009B5CD2"/>
    <w:rsid w:val="009B66F4"/>
    <w:rsid w:val="009B7B97"/>
    <w:rsid w:val="009C2DE5"/>
    <w:rsid w:val="009C406C"/>
    <w:rsid w:val="009C69B2"/>
    <w:rsid w:val="009D10F2"/>
    <w:rsid w:val="009D4387"/>
    <w:rsid w:val="009D4AAB"/>
    <w:rsid w:val="009D585E"/>
    <w:rsid w:val="009D5C54"/>
    <w:rsid w:val="009D5F5C"/>
    <w:rsid w:val="009E0C26"/>
    <w:rsid w:val="009E0FDA"/>
    <w:rsid w:val="009E265B"/>
    <w:rsid w:val="009E4223"/>
    <w:rsid w:val="009E47D5"/>
    <w:rsid w:val="009E66D6"/>
    <w:rsid w:val="009F0B59"/>
    <w:rsid w:val="009F1D15"/>
    <w:rsid w:val="009F215A"/>
    <w:rsid w:val="009F21C2"/>
    <w:rsid w:val="009F4B71"/>
    <w:rsid w:val="009F4FBD"/>
    <w:rsid w:val="009F5A52"/>
    <w:rsid w:val="009F668F"/>
    <w:rsid w:val="009F69CF"/>
    <w:rsid w:val="00A00FC6"/>
    <w:rsid w:val="00A012ED"/>
    <w:rsid w:val="00A01D6D"/>
    <w:rsid w:val="00A01D72"/>
    <w:rsid w:val="00A02D19"/>
    <w:rsid w:val="00A03D54"/>
    <w:rsid w:val="00A10732"/>
    <w:rsid w:val="00A1224C"/>
    <w:rsid w:val="00A12D56"/>
    <w:rsid w:val="00A15AAD"/>
    <w:rsid w:val="00A16205"/>
    <w:rsid w:val="00A163BC"/>
    <w:rsid w:val="00A170DA"/>
    <w:rsid w:val="00A20FFD"/>
    <w:rsid w:val="00A2148B"/>
    <w:rsid w:val="00A2212E"/>
    <w:rsid w:val="00A2477B"/>
    <w:rsid w:val="00A2566A"/>
    <w:rsid w:val="00A260BA"/>
    <w:rsid w:val="00A274EA"/>
    <w:rsid w:val="00A31A9F"/>
    <w:rsid w:val="00A3296B"/>
    <w:rsid w:val="00A334A7"/>
    <w:rsid w:val="00A35331"/>
    <w:rsid w:val="00A35C16"/>
    <w:rsid w:val="00A365EC"/>
    <w:rsid w:val="00A411E4"/>
    <w:rsid w:val="00A45659"/>
    <w:rsid w:val="00A47BF7"/>
    <w:rsid w:val="00A51BC2"/>
    <w:rsid w:val="00A52FB8"/>
    <w:rsid w:val="00A564B4"/>
    <w:rsid w:val="00A601C1"/>
    <w:rsid w:val="00A60CC4"/>
    <w:rsid w:val="00A65A37"/>
    <w:rsid w:val="00A65EAE"/>
    <w:rsid w:val="00A67F19"/>
    <w:rsid w:val="00A702F5"/>
    <w:rsid w:val="00A7166F"/>
    <w:rsid w:val="00A72766"/>
    <w:rsid w:val="00A73A9E"/>
    <w:rsid w:val="00A76275"/>
    <w:rsid w:val="00A77D83"/>
    <w:rsid w:val="00A8151E"/>
    <w:rsid w:val="00A83746"/>
    <w:rsid w:val="00A83FA4"/>
    <w:rsid w:val="00A842F3"/>
    <w:rsid w:val="00A85962"/>
    <w:rsid w:val="00A86483"/>
    <w:rsid w:val="00A865DF"/>
    <w:rsid w:val="00A9031A"/>
    <w:rsid w:val="00A912CA"/>
    <w:rsid w:val="00A94556"/>
    <w:rsid w:val="00A951E0"/>
    <w:rsid w:val="00A971C9"/>
    <w:rsid w:val="00AA1033"/>
    <w:rsid w:val="00AA35D1"/>
    <w:rsid w:val="00AA41AF"/>
    <w:rsid w:val="00AA43EF"/>
    <w:rsid w:val="00AA46C4"/>
    <w:rsid w:val="00AA5D11"/>
    <w:rsid w:val="00AA64F4"/>
    <w:rsid w:val="00AB31E1"/>
    <w:rsid w:val="00AB3B3E"/>
    <w:rsid w:val="00AB5884"/>
    <w:rsid w:val="00AB7E75"/>
    <w:rsid w:val="00AC28C4"/>
    <w:rsid w:val="00AC588D"/>
    <w:rsid w:val="00AC73E8"/>
    <w:rsid w:val="00AD1F0E"/>
    <w:rsid w:val="00AD43BC"/>
    <w:rsid w:val="00AD5634"/>
    <w:rsid w:val="00AD6AB2"/>
    <w:rsid w:val="00AD7E82"/>
    <w:rsid w:val="00AE1254"/>
    <w:rsid w:val="00AE329A"/>
    <w:rsid w:val="00AE3851"/>
    <w:rsid w:val="00AE4697"/>
    <w:rsid w:val="00AE79E9"/>
    <w:rsid w:val="00AF0D69"/>
    <w:rsid w:val="00AF32F0"/>
    <w:rsid w:val="00AF3307"/>
    <w:rsid w:val="00AF521A"/>
    <w:rsid w:val="00AF7399"/>
    <w:rsid w:val="00B01204"/>
    <w:rsid w:val="00B02EFA"/>
    <w:rsid w:val="00B0362E"/>
    <w:rsid w:val="00B041B9"/>
    <w:rsid w:val="00B04328"/>
    <w:rsid w:val="00B053EB"/>
    <w:rsid w:val="00B07003"/>
    <w:rsid w:val="00B07F2F"/>
    <w:rsid w:val="00B11BB6"/>
    <w:rsid w:val="00B12C8B"/>
    <w:rsid w:val="00B24720"/>
    <w:rsid w:val="00B25CE3"/>
    <w:rsid w:val="00B27074"/>
    <w:rsid w:val="00B3129B"/>
    <w:rsid w:val="00B325A3"/>
    <w:rsid w:val="00B33533"/>
    <w:rsid w:val="00B34631"/>
    <w:rsid w:val="00B36650"/>
    <w:rsid w:val="00B3782C"/>
    <w:rsid w:val="00B40A6B"/>
    <w:rsid w:val="00B41AC1"/>
    <w:rsid w:val="00B42ACF"/>
    <w:rsid w:val="00B469FB"/>
    <w:rsid w:val="00B54F74"/>
    <w:rsid w:val="00B55652"/>
    <w:rsid w:val="00B55E9B"/>
    <w:rsid w:val="00B5725F"/>
    <w:rsid w:val="00B57D96"/>
    <w:rsid w:val="00B604A4"/>
    <w:rsid w:val="00B612CA"/>
    <w:rsid w:val="00B62384"/>
    <w:rsid w:val="00B6380A"/>
    <w:rsid w:val="00B6507D"/>
    <w:rsid w:val="00B65170"/>
    <w:rsid w:val="00B65217"/>
    <w:rsid w:val="00B65B32"/>
    <w:rsid w:val="00B67022"/>
    <w:rsid w:val="00B73673"/>
    <w:rsid w:val="00B74CB9"/>
    <w:rsid w:val="00B76138"/>
    <w:rsid w:val="00B769FB"/>
    <w:rsid w:val="00B80E19"/>
    <w:rsid w:val="00B8263F"/>
    <w:rsid w:val="00B82FD2"/>
    <w:rsid w:val="00B86406"/>
    <w:rsid w:val="00B86410"/>
    <w:rsid w:val="00B867CB"/>
    <w:rsid w:val="00B86F07"/>
    <w:rsid w:val="00B90909"/>
    <w:rsid w:val="00B9114F"/>
    <w:rsid w:val="00B9148D"/>
    <w:rsid w:val="00B93946"/>
    <w:rsid w:val="00B9504F"/>
    <w:rsid w:val="00BA4A38"/>
    <w:rsid w:val="00BA4F93"/>
    <w:rsid w:val="00BC0B0C"/>
    <w:rsid w:val="00BC2401"/>
    <w:rsid w:val="00BC50BD"/>
    <w:rsid w:val="00BC7B19"/>
    <w:rsid w:val="00BD3AB5"/>
    <w:rsid w:val="00BD53D2"/>
    <w:rsid w:val="00BD6AAE"/>
    <w:rsid w:val="00BD7E25"/>
    <w:rsid w:val="00BE1A72"/>
    <w:rsid w:val="00BE2970"/>
    <w:rsid w:val="00BE4700"/>
    <w:rsid w:val="00BE5BED"/>
    <w:rsid w:val="00BE7754"/>
    <w:rsid w:val="00BF08E9"/>
    <w:rsid w:val="00BF0B9E"/>
    <w:rsid w:val="00BF1D17"/>
    <w:rsid w:val="00BF2C4D"/>
    <w:rsid w:val="00BF2FB8"/>
    <w:rsid w:val="00BF3835"/>
    <w:rsid w:val="00BF3C6D"/>
    <w:rsid w:val="00BF3D5F"/>
    <w:rsid w:val="00BF44E3"/>
    <w:rsid w:val="00BF55DD"/>
    <w:rsid w:val="00BF67CF"/>
    <w:rsid w:val="00C00C87"/>
    <w:rsid w:val="00C03694"/>
    <w:rsid w:val="00C036F2"/>
    <w:rsid w:val="00C050F3"/>
    <w:rsid w:val="00C075EE"/>
    <w:rsid w:val="00C07F21"/>
    <w:rsid w:val="00C127BE"/>
    <w:rsid w:val="00C129CB"/>
    <w:rsid w:val="00C12CC0"/>
    <w:rsid w:val="00C1729B"/>
    <w:rsid w:val="00C17911"/>
    <w:rsid w:val="00C22DE9"/>
    <w:rsid w:val="00C22EB2"/>
    <w:rsid w:val="00C23EC2"/>
    <w:rsid w:val="00C25BE3"/>
    <w:rsid w:val="00C35C57"/>
    <w:rsid w:val="00C36489"/>
    <w:rsid w:val="00C372AA"/>
    <w:rsid w:val="00C401D7"/>
    <w:rsid w:val="00C40CEF"/>
    <w:rsid w:val="00C4172B"/>
    <w:rsid w:val="00C419EE"/>
    <w:rsid w:val="00C458FC"/>
    <w:rsid w:val="00C46581"/>
    <w:rsid w:val="00C46801"/>
    <w:rsid w:val="00C476C5"/>
    <w:rsid w:val="00C516AB"/>
    <w:rsid w:val="00C52039"/>
    <w:rsid w:val="00C52576"/>
    <w:rsid w:val="00C564B0"/>
    <w:rsid w:val="00C56C87"/>
    <w:rsid w:val="00C56F8D"/>
    <w:rsid w:val="00C6386A"/>
    <w:rsid w:val="00C647BC"/>
    <w:rsid w:val="00C6492E"/>
    <w:rsid w:val="00C65781"/>
    <w:rsid w:val="00C664A8"/>
    <w:rsid w:val="00C70530"/>
    <w:rsid w:val="00C73A00"/>
    <w:rsid w:val="00C73CEA"/>
    <w:rsid w:val="00C74367"/>
    <w:rsid w:val="00C7626E"/>
    <w:rsid w:val="00C84826"/>
    <w:rsid w:val="00C84D7D"/>
    <w:rsid w:val="00C86C7D"/>
    <w:rsid w:val="00C878BC"/>
    <w:rsid w:val="00C92FF9"/>
    <w:rsid w:val="00C93C49"/>
    <w:rsid w:val="00C95324"/>
    <w:rsid w:val="00C958FA"/>
    <w:rsid w:val="00CA0398"/>
    <w:rsid w:val="00CA1C94"/>
    <w:rsid w:val="00CA3B79"/>
    <w:rsid w:val="00CA44D8"/>
    <w:rsid w:val="00CA7E91"/>
    <w:rsid w:val="00CB23E2"/>
    <w:rsid w:val="00CB3495"/>
    <w:rsid w:val="00CB4692"/>
    <w:rsid w:val="00CB5D8F"/>
    <w:rsid w:val="00CB7AB6"/>
    <w:rsid w:val="00CC0BE8"/>
    <w:rsid w:val="00CC1779"/>
    <w:rsid w:val="00CC2520"/>
    <w:rsid w:val="00CC2E14"/>
    <w:rsid w:val="00CC3F45"/>
    <w:rsid w:val="00CC5BDE"/>
    <w:rsid w:val="00CD1277"/>
    <w:rsid w:val="00CD3123"/>
    <w:rsid w:val="00CE12A4"/>
    <w:rsid w:val="00CE190A"/>
    <w:rsid w:val="00CE32A8"/>
    <w:rsid w:val="00CE3524"/>
    <w:rsid w:val="00CE4D34"/>
    <w:rsid w:val="00CE7529"/>
    <w:rsid w:val="00CE7D6B"/>
    <w:rsid w:val="00CF2B32"/>
    <w:rsid w:val="00CF36D6"/>
    <w:rsid w:val="00CF3CDD"/>
    <w:rsid w:val="00CF635E"/>
    <w:rsid w:val="00CF6E43"/>
    <w:rsid w:val="00D01B86"/>
    <w:rsid w:val="00D05540"/>
    <w:rsid w:val="00D10E5C"/>
    <w:rsid w:val="00D11206"/>
    <w:rsid w:val="00D132F4"/>
    <w:rsid w:val="00D158AC"/>
    <w:rsid w:val="00D15CAF"/>
    <w:rsid w:val="00D174E1"/>
    <w:rsid w:val="00D20031"/>
    <w:rsid w:val="00D21E54"/>
    <w:rsid w:val="00D2250E"/>
    <w:rsid w:val="00D22A00"/>
    <w:rsid w:val="00D23360"/>
    <w:rsid w:val="00D2360C"/>
    <w:rsid w:val="00D268BB"/>
    <w:rsid w:val="00D27291"/>
    <w:rsid w:val="00D27C38"/>
    <w:rsid w:val="00D27D53"/>
    <w:rsid w:val="00D304DD"/>
    <w:rsid w:val="00D30B07"/>
    <w:rsid w:val="00D320C3"/>
    <w:rsid w:val="00D320EB"/>
    <w:rsid w:val="00D37ED8"/>
    <w:rsid w:val="00D43CA4"/>
    <w:rsid w:val="00D44ECD"/>
    <w:rsid w:val="00D45CDF"/>
    <w:rsid w:val="00D46FC2"/>
    <w:rsid w:val="00D51EC8"/>
    <w:rsid w:val="00D52CAF"/>
    <w:rsid w:val="00D5319C"/>
    <w:rsid w:val="00D53728"/>
    <w:rsid w:val="00D53C4A"/>
    <w:rsid w:val="00D56D16"/>
    <w:rsid w:val="00D628E2"/>
    <w:rsid w:val="00D644EE"/>
    <w:rsid w:val="00D64BF3"/>
    <w:rsid w:val="00D65346"/>
    <w:rsid w:val="00D666EE"/>
    <w:rsid w:val="00D6796F"/>
    <w:rsid w:val="00D7073B"/>
    <w:rsid w:val="00D71D8E"/>
    <w:rsid w:val="00D730F4"/>
    <w:rsid w:val="00D74D15"/>
    <w:rsid w:val="00D75759"/>
    <w:rsid w:val="00D7769F"/>
    <w:rsid w:val="00D80290"/>
    <w:rsid w:val="00D82466"/>
    <w:rsid w:val="00D86CB6"/>
    <w:rsid w:val="00D87B58"/>
    <w:rsid w:val="00D91D0B"/>
    <w:rsid w:val="00D925DC"/>
    <w:rsid w:val="00D9377A"/>
    <w:rsid w:val="00D950DA"/>
    <w:rsid w:val="00D952D2"/>
    <w:rsid w:val="00D9612D"/>
    <w:rsid w:val="00D97562"/>
    <w:rsid w:val="00DA4234"/>
    <w:rsid w:val="00DA62C2"/>
    <w:rsid w:val="00DA66D0"/>
    <w:rsid w:val="00DA7F51"/>
    <w:rsid w:val="00DB0B29"/>
    <w:rsid w:val="00DB2AAE"/>
    <w:rsid w:val="00DB3549"/>
    <w:rsid w:val="00DB40E4"/>
    <w:rsid w:val="00DB7180"/>
    <w:rsid w:val="00DC19DA"/>
    <w:rsid w:val="00DC2EBC"/>
    <w:rsid w:val="00DC3668"/>
    <w:rsid w:val="00DC6C98"/>
    <w:rsid w:val="00DD1E43"/>
    <w:rsid w:val="00DD4B73"/>
    <w:rsid w:val="00DD7AB4"/>
    <w:rsid w:val="00DD7C64"/>
    <w:rsid w:val="00DD7DA8"/>
    <w:rsid w:val="00DE0015"/>
    <w:rsid w:val="00DE1B3B"/>
    <w:rsid w:val="00DE54F9"/>
    <w:rsid w:val="00DF0AA0"/>
    <w:rsid w:val="00DF4FAC"/>
    <w:rsid w:val="00DF5335"/>
    <w:rsid w:val="00DF5AB3"/>
    <w:rsid w:val="00DF6206"/>
    <w:rsid w:val="00DF6330"/>
    <w:rsid w:val="00DF7B14"/>
    <w:rsid w:val="00DF7D69"/>
    <w:rsid w:val="00E00C9A"/>
    <w:rsid w:val="00E01625"/>
    <w:rsid w:val="00E05B29"/>
    <w:rsid w:val="00E0798B"/>
    <w:rsid w:val="00E1115F"/>
    <w:rsid w:val="00E11277"/>
    <w:rsid w:val="00E12EFD"/>
    <w:rsid w:val="00E13750"/>
    <w:rsid w:val="00E16C47"/>
    <w:rsid w:val="00E178C5"/>
    <w:rsid w:val="00E20401"/>
    <w:rsid w:val="00E20967"/>
    <w:rsid w:val="00E211A0"/>
    <w:rsid w:val="00E2159D"/>
    <w:rsid w:val="00E22B82"/>
    <w:rsid w:val="00E246E2"/>
    <w:rsid w:val="00E24883"/>
    <w:rsid w:val="00E252B3"/>
    <w:rsid w:val="00E2599D"/>
    <w:rsid w:val="00E27540"/>
    <w:rsid w:val="00E305E8"/>
    <w:rsid w:val="00E346E8"/>
    <w:rsid w:val="00E3698D"/>
    <w:rsid w:val="00E407DC"/>
    <w:rsid w:val="00E409EC"/>
    <w:rsid w:val="00E4155C"/>
    <w:rsid w:val="00E45E51"/>
    <w:rsid w:val="00E460A1"/>
    <w:rsid w:val="00E5139B"/>
    <w:rsid w:val="00E5255D"/>
    <w:rsid w:val="00E52EE1"/>
    <w:rsid w:val="00E533C4"/>
    <w:rsid w:val="00E54C3E"/>
    <w:rsid w:val="00E56B81"/>
    <w:rsid w:val="00E61775"/>
    <w:rsid w:val="00E64609"/>
    <w:rsid w:val="00E64C34"/>
    <w:rsid w:val="00E66B51"/>
    <w:rsid w:val="00E67AD9"/>
    <w:rsid w:val="00E71FD1"/>
    <w:rsid w:val="00E747ED"/>
    <w:rsid w:val="00E77064"/>
    <w:rsid w:val="00E77423"/>
    <w:rsid w:val="00E8097B"/>
    <w:rsid w:val="00E820C3"/>
    <w:rsid w:val="00E82F35"/>
    <w:rsid w:val="00E831D7"/>
    <w:rsid w:val="00E838DD"/>
    <w:rsid w:val="00E878E7"/>
    <w:rsid w:val="00E96206"/>
    <w:rsid w:val="00E973B0"/>
    <w:rsid w:val="00E97C96"/>
    <w:rsid w:val="00EA25B0"/>
    <w:rsid w:val="00EA2E2C"/>
    <w:rsid w:val="00EA2F01"/>
    <w:rsid w:val="00EA6ACE"/>
    <w:rsid w:val="00EB0881"/>
    <w:rsid w:val="00EB19EB"/>
    <w:rsid w:val="00EB1A1A"/>
    <w:rsid w:val="00EB4786"/>
    <w:rsid w:val="00EB4D83"/>
    <w:rsid w:val="00EB5D38"/>
    <w:rsid w:val="00EC0E62"/>
    <w:rsid w:val="00EC3D53"/>
    <w:rsid w:val="00EC59AC"/>
    <w:rsid w:val="00EC6A15"/>
    <w:rsid w:val="00EC73CB"/>
    <w:rsid w:val="00EC78E4"/>
    <w:rsid w:val="00ED1CB7"/>
    <w:rsid w:val="00ED1F53"/>
    <w:rsid w:val="00ED32ED"/>
    <w:rsid w:val="00ED63F8"/>
    <w:rsid w:val="00EE185D"/>
    <w:rsid w:val="00EE57C1"/>
    <w:rsid w:val="00EF0DD8"/>
    <w:rsid w:val="00EF4355"/>
    <w:rsid w:val="00EF6514"/>
    <w:rsid w:val="00F022BA"/>
    <w:rsid w:val="00F0257E"/>
    <w:rsid w:val="00F02FAD"/>
    <w:rsid w:val="00F035A8"/>
    <w:rsid w:val="00F060B1"/>
    <w:rsid w:val="00F10434"/>
    <w:rsid w:val="00F11372"/>
    <w:rsid w:val="00F1139A"/>
    <w:rsid w:val="00F20ABC"/>
    <w:rsid w:val="00F23C32"/>
    <w:rsid w:val="00F240F7"/>
    <w:rsid w:val="00F25C23"/>
    <w:rsid w:val="00F2769C"/>
    <w:rsid w:val="00F34406"/>
    <w:rsid w:val="00F35BC9"/>
    <w:rsid w:val="00F36566"/>
    <w:rsid w:val="00F4683E"/>
    <w:rsid w:val="00F47D4B"/>
    <w:rsid w:val="00F50F9A"/>
    <w:rsid w:val="00F51592"/>
    <w:rsid w:val="00F52F81"/>
    <w:rsid w:val="00F556F5"/>
    <w:rsid w:val="00F55BED"/>
    <w:rsid w:val="00F56CBD"/>
    <w:rsid w:val="00F575A6"/>
    <w:rsid w:val="00F57B70"/>
    <w:rsid w:val="00F617F4"/>
    <w:rsid w:val="00F656BA"/>
    <w:rsid w:val="00F65C6D"/>
    <w:rsid w:val="00F66D45"/>
    <w:rsid w:val="00F67C82"/>
    <w:rsid w:val="00F67E19"/>
    <w:rsid w:val="00F67E4C"/>
    <w:rsid w:val="00F72180"/>
    <w:rsid w:val="00F72A5C"/>
    <w:rsid w:val="00F74A65"/>
    <w:rsid w:val="00F77487"/>
    <w:rsid w:val="00F777E2"/>
    <w:rsid w:val="00F80B2B"/>
    <w:rsid w:val="00F80F20"/>
    <w:rsid w:val="00F8223E"/>
    <w:rsid w:val="00F83884"/>
    <w:rsid w:val="00F84F3E"/>
    <w:rsid w:val="00F901CC"/>
    <w:rsid w:val="00F9042F"/>
    <w:rsid w:val="00F90E45"/>
    <w:rsid w:val="00F91BE5"/>
    <w:rsid w:val="00F9251D"/>
    <w:rsid w:val="00F92FEC"/>
    <w:rsid w:val="00F967B4"/>
    <w:rsid w:val="00F96982"/>
    <w:rsid w:val="00F96D7F"/>
    <w:rsid w:val="00F97076"/>
    <w:rsid w:val="00F97BAE"/>
    <w:rsid w:val="00FA2711"/>
    <w:rsid w:val="00FA31AA"/>
    <w:rsid w:val="00FA5A26"/>
    <w:rsid w:val="00FA6B58"/>
    <w:rsid w:val="00FA7C84"/>
    <w:rsid w:val="00FB188D"/>
    <w:rsid w:val="00FB1C33"/>
    <w:rsid w:val="00FB207D"/>
    <w:rsid w:val="00FB6114"/>
    <w:rsid w:val="00FB73C0"/>
    <w:rsid w:val="00FC15A2"/>
    <w:rsid w:val="00FC1A15"/>
    <w:rsid w:val="00FC2954"/>
    <w:rsid w:val="00FC2CB7"/>
    <w:rsid w:val="00FC61D5"/>
    <w:rsid w:val="00FC6995"/>
    <w:rsid w:val="00FD0587"/>
    <w:rsid w:val="00FD0AB9"/>
    <w:rsid w:val="00FD0DFE"/>
    <w:rsid w:val="00FD414E"/>
    <w:rsid w:val="00FD45C9"/>
    <w:rsid w:val="00FD497D"/>
    <w:rsid w:val="00FD6A11"/>
    <w:rsid w:val="00FD78E9"/>
    <w:rsid w:val="00FD7E71"/>
    <w:rsid w:val="00FE0777"/>
    <w:rsid w:val="00FE0C05"/>
    <w:rsid w:val="00FE3CFA"/>
    <w:rsid w:val="00FE4D02"/>
    <w:rsid w:val="00FE5150"/>
    <w:rsid w:val="00FE5D7D"/>
    <w:rsid w:val="00FF271D"/>
    <w:rsid w:val="00FF47BF"/>
    <w:rsid w:val="00FF659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F6AE2-C371-4996-B6A1-5D2BDB6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pBdr>
        <w:top w:val="thickThinSmallGap" w:sz="24" w:space="1" w:color="auto"/>
      </w:pBdr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990"/>
        <w:tab w:val="right" w:leader="dot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Rounded MT Bold" w:hAnsi="Arial Rounded MT Bold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990"/>
        <w:tab w:val="right" w:leader="dot" w:pos="7110"/>
      </w:tabs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center" w:pos="5310"/>
        <w:tab w:val="center" w:pos="684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990"/>
        <w:tab w:val="right" w:leader="dot" w:pos="7110"/>
      </w:tabs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990"/>
        <w:tab w:val="right" w:leader="dot" w:pos="7110"/>
      </w:tabs>
    </w:pPr>
    <w:rPr>
      <w:sz w:val="16"/>
    </w:rPr>
  </w:style>
  <w:style w:type="paragraph" w:styleId="BodyTextIndent2">
    <w:name w:val="Body Text Indent 2"/>
    <w:basedOn w:val="Normal"/>
    <w:pPr>
      <w:tabs>
        <w:tab w:val="left" w:pos="990"/>
        <w:tab w:val="right" w:leader="dot" w:pos="7110"/>
      </w:tabs>
      <w:ind w:left="720"/>
    </w:pPr>
    <w:rPr>
      <w:i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360"/>
    </w:pPr>
    <w:rPr>
      <w:color w:val="000000"/>
      <w:sz w:val="24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color w:val="000000"/>
      <w:sz w:val="24"/>
    </w:rPr>
  </w:style>
  <w:style w:type="paragraph" w:styleId="BalloonText">
    <w:name w:val="Balloon Text"/>
    <w:basedOn w:val="Normal"/>
    <w:semiHidden/>
    <w:rsid w:val="00B325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62C96"/>
    <w:rPr>
      <w:color w:val="800080"/>
      <w:u w:val="single"/>
    </w:rPr>
  </w:style>
  <w:style w:type="paragraph" w:customStyle="1" w:styleId="Default">
    <w:name w:val="Default"/>
    <w:rsid w:val="00336C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DE0015"/>
    <w:rPr>
      <w:sz w:val="16"/>
      <w:szCs w:val="16"/>
    </w:rPr>
  </w:style>
  <w:style w:type="paragraph" w:styleId="CommentText">
    <w:name w:val="annotation text"/>
    <w:basedOn w:val="Normal"/>
    <w:semiHidden/>
    <w:rsid w:val="00DE0015"/>
  </w:style>
  <w:style w:type="paragraph" w:styleId="CommentSubject">
    <w:name w:val="annotation subject"/>
    <w:basedOn w:val="CommentText"/>
    <w:next w:val="CommentText"/>
    <w:semiHidden/>
    <w:rsid w:val="00DE0015"/>
    <w:rPr>
      <w:b/>
      <w:bCs/>
    </w:rPr>
  </w:style>
  <w:style w:type="paragraph" w:styleId="Header">
    <w:name w:val="header"/>
    <w:basedOn w:val="Normal"/>
    <w:rsid w:val="00A247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3591-104A-4279-ACCF-5B68483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Iowa State University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Authors</dc:creator>
  <cp:lastModifiedBy>Christy Lynch Chauvin</cp:lastModifiedBy>
  <cp:revision>2</cp:revision>
  <cp:lastPrinted>2015-07-25T19:41:00Z</cp:lastPrinted>
  <dcterms:created xsi:type="dcterms:W3CDTF">2017-07-06T18:03:00Z</dcterms:created>
  <dcterms:modified xsi:type="dcterms:W3CDTF">2017-07-06T18:03:00Z</dcterms:modified>
</cp:coreProperties>
</file>