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6D" w:rsidRPr="007751B4" w:rsidRDefault="00DE209D" w:rsidP="003E016D">
      <w:pPr>
        <w:spacing w:after="0" w:line="240" w:lineRule="auto"/>
        <w:jc w:val="both"/>
        <w:rPr>
          <w:rFonts w:asciiTheme="minorHAnsi" w:eastAsia="Times New Roman" w:hAnsiTheme="minorHAnsi" w:cs="Helvetica"/>
          <w:b/>
          <w:sz w:val="22"/>
          <w:szCs w:val="22"/>
          <w:bdr w:val="single" w:sz="6" w:space="4" w:color="000000" w:frame="1"/>
        </w:rPr>
      </w:pPr>
      <w:r>
        <w:rPr>
          <w:rFonts w:asciiTheme="minorHAnsi" w:eastAsia="Times New Roman" w:hAnsiTheme="minorHAnsi" w:cs="Helvetica"/>
          <w:b/>
          <w:sz w:val="22"/>
          <w:szCs w:val="22"/>
          <w:bdr w:val="single" w:sz="6" w:space="4" w:color="000000" w:frame="1"/>
        </w:rPr>
        <w:t xml:space="preserve">UHC 205 </w:t>
      </w:r>
      <w:proofErr w:type="gramStart"/>
      <w:r w:rsidR="003E016D" w:rsidRPr="007751B4">
        <w:rPr>
          <w:rFonts w:asciiTheme="minorHAnsi" w:eastAsia="Times New Roman" w:hAnsiTheme="minorHAnsi" w:cs="Helvetica"/>
          <w:b/>
          <w:sz w:val="22"/>
          <w:szCs w:val="22"/>
          <w:bdr w:val="single" w:sz="6" w:space="4" w:color="000000" w:frame="1"/>
        </w:rPr>
        <w:t>In</w:t>
      </w:r>
      <w:proofErr w:type="gramEnd"/>
      <w:r w:rsidR="003E016D" w:rsidRPr="007751B4">
        <w:rPr>
          <w:rFonts w:asciiTheme="minorHAnsi" w:eastAsia="Times New Roman" w:hAnsiTheme="minorHAnsi" w:cs="Helvetica"/>
          <w:b/>
          <w:sz w:val="22"/>
          <w:szCs w:val="22"/>
          <w:bdr w:val="single" w:sz="6" w:space="4" w:color="000000" w:frame="1"/>
        </w:rPr>
        <w:t xml:space="preserve"> Class Assignments Retail Operations Student Version</w:t>
      </w:r>
    </w:p>
    <w:p w:rsid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</w:pP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Exercise 5-5</w:t>
      </w: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Recording sales returns and allowances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Allied Parts was organized on May 1, 2015, and made its first purchase of merchandise on May 3. The purchase was for 2,000 units at a price of $10 per unit. On May 5, Allied Parts sold 1,500 of the units for $14 per unit to Baker Co. Terms of the sale were 2/10, n/60. Prepare entries for Allied Parts to record the May 5 sale and each of the following separate transactions </w:t>
      </w:r>
      <w:r w:rsidRPr="003E016D">
        <w:rPr>
          <w:rFonts w:asciiTheme="minorHAnsi" w:eastAsia="Times New Roman" w:hAnsiTheme="minorHAnsi" w:cs="Helvetica"/>
          <w:i/>
          <w:iCs/>
          <w:color w:val="333333"/>
          <w:sz w:val="22"/>
          <w:szCs w:val="22"/>
        </w:rPr>
        <w:t>a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through</w:t>
      </w:r>
      <w:bookmarkStart w:id="0" w:name="_GoBack"/>
      <w:bookmarkEnd w:id="0"/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</w:t>
      </w:r>
      <w:r w:rsidRPr="003E016D">
        <w:rPr>
          <w:rFonts w:asciiTheme="minorHAnsi" w:eastAsia="Times New Roman" w:hAnsiTheme="minorHAnsi" w:cs="Helvetica"/>
          <w:i/>
          <w:iCs/>
          <w:color w:val="333333"/>
          <w:sz w:val="22"/>
          <w:szCs w:val="22"/>
        </w:rPr>
        <w:t>c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using a perpetual inventory system.</w:t>
      </w:r>
    </w:p>
    <w:p w:rsidR="003E016D" w:rsidRPr="003E016D" w:rsidRDefault="003E016D" w:rsidP="003E016D">
      <w:pPr>
        <w:numPr>
          <w:ilvl w:val="0"/>
          <w:numId w:val="1"/>
        </w:numPr>
        <w:spacing w:after="0" w:line="255" w:lineRule="atLeast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On May 7, Baker returns 200 units because they did not fit the customer's needs. Allied Parts restores the units to its inventory.</w:t>
      </w:r>
    </w:p>
    <w:p w:rsidR="003E016D" w:rsidRPr="003E016D" w:rsidRDefault="003E016D" w:rsidP="003E016D">
      <w:pPr>
        <w:numPr>
          <w:ilvl w:val="0"/>
          <w:numId w:val="2"/>
        </w:numPr>
        <w:spacing w:after="0" w:line="255" w:lineRule="atLeast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On May 8, Baker discovers that 300 units are damaged but are still of some use and, therefore, keeps the units. Allied Parts sends Baker a credit memorandum for $600 to compensate for the damage.</w:t>
      </w:r>
    </w:p>
    <w:p w:rsidR="003E016D" w:rsidRPr="003E016D" w:rsidRDefault="003E016D" w:rsidP="003E016D">
      <w:pPr>
        <w:numPr>
          <w:ilvl w:val="0"/>
          <w:numId w:val="3"/>
        </w:numPr>
        <w:spacing w:after="0" w:line="255" w:lineRule="atLeast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On May 15, Baker discovers that 100 units are the wrong color. Baker keeps 60 of these units because Allied Parts sends a $120 credit memorandum to compensate. Baker returns the remaining 40 units to Allied Parts. Allied Parts restores the 40 returned units to its inventory.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EE019D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EE019D"/>
          <w:sz w:val="22"/>
          <w:szCs w:val="22"/>
        </w:rPr>
        <w:t>Check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(</w:t>
      </w:r>
      <w:r w:rsidRPr="003E016D">
        <w:rPr>
          <w:rFonts w:asciiTheme="minorHAnsi" w:eastAsia="Times New Roman" w:hAnsiTheme="minorHAnsi" w:cs="Helvetica"/>
          <w:i/>
          <w:iCs/>
          <w:color w:val="EE019D"/>
          <w:sz w:val="22"/>
          <w:szCs w:val="22"/>
        </w:rPr>
        <w:t>c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) Dr. Merchandise Inventory $400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EE019D"/>
          <w:sz w:val="22"/>
          <w:szCs w:val="22"/>
        </w:rPr>
      </w:pP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Exercise 5-6</w:t>
      </w: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Recording purchase returns and allowances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P1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Refer to Exercise 5-5 and prepare the appropriate journal entries for Baker Co. to record the May 5 purchase and each of the three separate transactions </w:t>
      </w:r>
      <w:r w:rsidRPr="003E016D">
        <w:rPr>
          <w:rFonts w:asciiTheme="minorHAnsi" w:eastAsia="Times New Roman" w:hAnsiTheme="minorHAnsi" w:cs="Helvetica"/>
          <w:i/>
          <w:iCs/>
          <w:color w:val="333333"/>
          <w:sz w:val="22"/>
          <w:szCs w:val="22"/>
        </w:rPr>
        <w:t>a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through </w:t>
      </w:r>
      <w:r w:rsidRPr="003E016D">
        <w:rPr>
          <w:rFonts w:asciiTheme="minorHAnsi" w:eastAsia="Times New Roman" w:hAnsiTheme="minorHAnsi" w:cs="Helvetica"/>
          <w:i/>
          <w:iCs/>
          <w:color w:val="333333"/>
          <w:sz w:val="22"/>
          <w:szCs w:val="22"/>
        </w:rPr>
        <w:t>c.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Baker is a retailer that uses a perpetual inventory system and purchases these units for resale.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t>Exercise 5-7</w:t>
      </w: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Analyzing and recording merchandise transactions—both buyer and seller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P1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Santa Fe Company purchased merchandise for resale from Mesa Company with an invoice price of $24,000 and credit terms of 3/10, n/60. The merchandise had cost Mesa $16,000. Santa Fe paid within the discount period. Assume that both buyer and seller use a perpetual inventory system.</w:t>
      </w:r>
    </w:p>
    <w:p w:rsidR="003E016D" w:rsidRPr="003E016D" w:rsidRDefault="003E016D" w:rsidP="003E016D">
      <w:pPr>
        <w:numPr>
          <w:ilvl w:val="0"/>
          <w:numId w:val="4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entries that the buyer should record for (</w:t>
      </w:r>
      <w:r w:rsidRPr="003E016D">
        <w:rPr>
          <w:rFonts w:asciiTheme="minorHAnsi" w:eastAsia="Times New Roman" w:hAnsiTheme="minorHAnsi" w:cs="Helvetica"/>
          <w:bCs/>
          <w:i/>
          <w:iCs/>
          <w:color w:val="333333"/>
          <w:sz w:val="22"/>
          <w:szCs w:val="22"/>
        </w:rPr>
        <w:t>a</w:t>
      </w: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) the purchase and (</w:t>
      </w:r>
      <w:r w:rsidRPr="003E016D">
        <w:rPr>
          <w:rFonts w:asciiTheme="minorHAnsi" w:eastAsia="Times New Roman" w:hAnsiTheme="minorHAnsi" w:cs="Helvetica"/>
          <w:bCs/>
          <w:i/>
          <w:iCs/>
          <w:color w:val="333333"/>
          <w:sz w:val="22"/>
          <w:szCs w:val="22"/>
        </w:rPr>
        <w:t>b</w:t>
      </w: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) the cash payment.</w:t>
      </w:r>
    </w:p>
    <w:p w:rsidR="003E016D" w:rsidRPr="003E016D" w:rsidRDefault="003E016D" w:rsidP="003E016D">
      <w:pPr>
        <w:numPr>
          <w:ilvl w:val="0"/>
          <w:numId w:val="5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entries that the seller should record for (</w:t>
      </w:r>
      <w:r w:rsidRPr="003E016D">
        <w:rPr>
          <w:rFonts w:asciiTheme="minorHAnsi" w:eastAsia="Times New Roman" w:hAnsiTheme="minorHAnsi" w:cs="Helvetica"/>
          <w:bCs/>
          <w:i/>
          <w:iCs/>
          <w:color w:val="333333"/>
          <w:sz w:val="22"/>
          <w:szCs w:val="22"/>
        </w:rPr>
        <w:t>a</w:t>
      </w: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) the sale and (</w:t>
      </w:r>
      <w:r w:rsidRPr="003E016D">
        <w:rPr>
          <w:rFonts w:asciiTheme="minorHAnsi" w:eastAsia="Times New Roman" w:hAnsiTheme="minorHAnsi" w:cs="Helvetica"/>
          <w:bCs/>
          <w:i/>
          <w:iCs/>
          <w:color w:val="333333"/>
          <w:sz w:val="22"/>
          <w:szCs w:val="22"/>
        </w:rPr>
        <w:t>b</w:t>
      </w: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) the cash collection.</w:t>
      </w:r>
    </w:p>
    <w:p w:rsidR="003E016D" w:rsidRPr="003E016D" w:rsidRDefault="003E016D" w:rsidP="003E016D">
      <w:pPr>
        <w:numPr>
          <w:ilvl w:val="0"/>
          <w:numId w:val="6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Assume that the buyer borrowed enough cash to pay the balance on the last day of the discount period at an annual interest rate of 8% and paid it back on the last day of the credit period. Compute how much the buyer saved by following this strategy. (Assume a 365-day year and round dollar amounts to the nearest cent, including computation of interest per day.)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EE019D"/>
          <w:sz w:val="22"/>
          <w:szCs w:val="22"/>
        </w:rPr>
      </w:pPr>
      <w:proofErr w:type="gramStart"/>
      <w:r w:rsidRPr="003E016D">
        <w:rPr>
          <w:rFonts w:asciiTheme="minorHAnsi" w:eastAsia="Times New Roman" w:hAnsiTheme="minorHAnsi" w:cs="Helvetica"/>
          <w:bCs/>
          <w:color w:val="EE019D"/>
          <w:sz w:val="22"/>
          <w:szCs w:val="22"/>
        </w:rPr>
        <w:t>Check</w:t>
      </w:r>
      <w:proofErr w:type="gramEnd"/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(3) $465 savings</w:t>
      </w:r>
    </w:p>
    <w:p w:rsidR="003E016D" w:rsidRDefault="003E016D">
      <w:pPr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</w:pPr>
      <w:r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br w:type="page"/>
      </w: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EA981A"/>
          <w:sz w:val="22"/>
          <w:szCs w:val="22"/>
          <w:bdr w:val="single" w:sz="6" w:space="4" w:color="000000" w:frame="1"/>
        </w:rPr>
        <w:lastRenderedPageBreak/>
        <w:t>Exercise 5-8</w:t>
      </w:r>
    </w:p>
    <w:p w:rsidR="003E016D" w:rsidRPr="003E016D" w:rsidRDefault="003E016D" w:rsidP="003E016D">
      <w:pPr>
        <w:spacing w:after="0" w:line="240" w:lineRule="auto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Analyzing and recording merchandise transactions—both buyer and seller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P1</w:t>
      </w: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 </w:t>
      </w:r>
      <w:r w:rsidRPr="003E016D">
        <w:rPr>
          <w:rFonts w:asciiTheme="minorHAnsi" w:eastAsia="Times New Roman" w:hAnsiTheme="minorHAnsi" w:cs="Helvetica"/>
          <w:bCs/>
          <w:color w:val="00AB6C"/>
          <w:sz w:val="22"/>
          <w:szCs w:val="22"/>
        </w:rPr>
        <w:t>P2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On May 11, Sydney Co. accepts delivery of $40,000 of merchandise it purchases for resale from Troy Corporation. With the merchandise is an invoice dated May 11, with terms of 3/10, n/90, </w:t>
      </w:r>
      <w:proofErr w:type="gramStart"/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>FOB</w:t>
      </w:r>
      <w:proofErr w:type="gramEnd"/>
      <w:r w:rsidRPr="003E016D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 shipping point. The goods cost Troy $30,000. When the goods are delivered, Sydney pays $345 to Express Shipping for delivery charges on the merchandise. On May 12, Sydney returns $1,400 of goods to Troy, who receives them one day later and restores them to inventory. The returned goods had cost Troy $800. On May 20, Sydney mails a check to Troy Corporation for the amount owed. Troy receives it the following day. (Both Sydney and Troy use a perpetual inventory system.)</w:t>
      </w:r>
    </w:p>
    <w:p w:rsidR="003E016D" w:rsidRPr="003E016D" w:rsidRDefault="003E016D" w:rsidP="003E016D">
      <w:pPr>
        <w:numPr>
          <w:ilvl w:val="0"/>
          <w:numId w:val="7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journal entries that Sydney Co. records for these transactions.</w:t>
      </w:r>
    </w:p>
    <w:p w:rsidR="003E016D" w:rsidRPr="003E016D" w:rsidRDefault="003E016D" w:rsidP="003E016D">
      <w:pPr>
        <w:numPr>
          <w:ilvl w:val="0"/>
          <w:numId w:val="8"/>
        </w:numPr>
        <w:spacing w:after="0" w:line="255" w:lineRule="atLeast"/>
        <w:ind w:left="450"/>
        <w:jc w:val="both"/>
        <w:rPr>
          <w:rFonts w:asciiTheme="minorHAnsi" w:eastAsia="Times New Roman" w:hAnsiTheme="minorHAnsi" w:cs="Helvetica"/>
          <w:bCs/>
          <w:color w:val="333333"/>
          <w:sz w:val="22"/>
          <w:szCs w:val="22"/>
        </w:rPr>
      </w:pPr>
      <w:r w:rsidRPr="003E016D">
        <w:rPr>
          <w:rFonts w:asciiTheme="minorHAnsi" w:eastAsia="Times New Roman" w:hAnsiTheme="minorHAnsi" w:cs="Helvetica"/>
          <w:bCs/>
          <w:color w:val="333333"/>
          <w:sz w:val="22"/>
          <w:szCs w:val="22"/>
        </w:rPr>
        <w:t>Prepare journal entries that Troy Corporation records for these transactions.</w:t>
      </w:r>
    </w:p>
    <w:p w:rsidR="003E016D" w:rsidRPr="003E016D" w:rsidRDefault="003E016D" w:rsidP="003E016D">
      <w:pPr>
        <w:spacing w:after="0" w:line="255" w:lineRule="atLeast"/>
        <w:jc w:val="both"/>
        <w:rPr>
          <w:rFonts w:asciiTheme="minorHAnsi" w:eastAsia="Times New Roman" w:hAnsiTheme="minorHAnsi" w:cs="Helvetica"/>
          <w:color w:val="EE019D"/>
          <w:sz w:val="22"/>
          <w:szCs w:val="22"/>
        </w:rPr>
      </w:pPr>
      <w:proofErr w:type="gramStart"/>
      <w:r w:rsidRPr="003E016D">
        <w:rPr>
          <w:rFonts w:asciiTheme="minorHAnsi" w:eastAsia="Times New Roman" w:hAnsiTheme="minorHAnsi" w:cs="Helvetica"/>
          <w:bCs/>
          <w:color w:val="EE019D"/>
          <w:sz w:val="22"/>
          <w:szCs w:val="22"/>
        </w:rPr>
        <w:t>Check</w:t>
      </w:r>
      <w:proofErr w:type="gramEnd"/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 </w:t>
      </w:r>
      <w:r w:rsidRPr="003E016D">
        <w:rPr>
          <w:rFonts w:asciiTheme="minorHAnsi" w:eastAsia="Times New Roman" w:hAnsiTheme="minorHAnsi" w:cs="Helvetica"/>
          <w:color w:val="EE019D"/>
          <w:sz w:val="22"/>
          <w:szCs w:val="22"/>
        </w:rPr>
        <w:t>(1) May 20, Cr. Cash $37,442</w:t>
      </w:r>
    </w:p>
    <w:p w:rsidR="00196B81" w:rsidRPr="003E016D" w:rsidRDefault="00196B81" w:rsidP="003E016D">
      <w:pPr>
        <w:jc w:val="both"/>
        <w:rPr>
          <w:rFonts w:asciiTheme="minorHAnsi" w:hAnsiTheme="minorHAnsi"/>
          <w:sz w:val="22"/>
          <w:szCs w:val="22"/>
        </w:rPr>
      </w:pPr>
    </w:p>
    <w:sectPr w:rsidR="00196B81" w:rsidRPr="003E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2953"/>
    <w:multiLevelType w:val="multilevel"/>
    <w:tmpl w:val="21D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27AF2"/>
    <w:multiLevelType w:val="multilevel"/>
    <w:tmpl w:val="E3BA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43AB9"/>
    <w:multiLevelType w:val="multilevel"/>
    <w:tmpl w:val="098A47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6D"/>
    <w:rsid w:val="000C4D54"/>
    <w:rsid w:val="00196B81"/>
    <w:rsid w:val="003E016D"/>
    <w:rsid w:val="007751B4"/>
    <w:rsid w:val="00D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6D"/>
    <w:rPr>
      <w:rFonts w:ascii="Tahoma" w:hAnsi="Tahoma" w:cs="Tahoma"/>
      <w:sz w:val="16"/>
      <w:szCs w:val="16"/>
    </w:rPr>
  </w:style>
  <w:style w:type="character" w:customStyle="1" w:styleId="qstit1">
    <w:name w:val="qstit1"/>
    <w:basedOn w:val="DefaultParagraphFont"/>
    <w:rsid w:val="003E016D"/>
  </w:style>
  <w:style w:type="character" w:customStyle="1" w:styleId="apple-converted-space">
    <w:name w:val="apple-converted-space"/>
    <w:basedOn w:val="DefaultParagraphFont"/>
    <w:rsid w:val="003E016D"/>
  </w:style>
  <w:style w:type="character" w:customStyle="1" w:styleId="spendlop">
    <w:name w:val="spendlop"/>
    <w:basedOn w:val="DefaultParagraphFont"/>
    <w:rsid w:val="003E016D"/>
  </w:style>
  <w:style w:type="paragraph" w:styleId="NormalWeb">
    <w:name w:val="Normal (Web)"/>
    <w:basedOn w:val="Normal"/>
    <w:uiPriority w:val="99"/>
    <w:semiHidden/>
    <w:unhideWhenUsed/>
    <w:rsid w:val="003E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16D"/>
    <w:rPr>
      <w:i/>
      <w:iCs/>
    </w:rPr>
  </w:style>
  <w:style w:type="character" w:styleId="Strong">
    <w:name w:val="Strong"/>
    <w:basedOn w:val="DefaultParagraphFont"/>
    <w:uiPriority w:val="22"/>
    <w:qFormat/>
    <w:rsid w:val="003E0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6D"/>
    <w:rPr>
      <w:rFonts w:ascii="Tahoma" w:hAnsi="Tahoma" w:cs="Tahoma"/>
      <w:sz w:val="16"/>
      <w:szCs w:val="16"/>
    </w:rPr>
  </w:style>
  <w:style w:type="character" w:customStyle="1" w:styleId="qstit1">
    <w:name w:val="qstit1"/>
    <w:basedOn w:val="DefaultParagraphFont"/>
    <w:rsid w:val="003E016D"/>
  </w:style>
  <w:style w:type="character" w:customStyle="1" w:styleId="apple-converted-space">
    <w:name w:val="apple-converted-space"/>
    <w:basedOn w:val="DefaultParagraphFont"/>
    <w:rsid w:val="003E016D"/>
  </w:style>
  <w:style w:type="character" w:customStyle="1" w:styleId="spendlop">
    <w:name w:val="spendlop"/>
    <w:basedOn w:val="DefaultParagraphFont"/>
    <w:rsid w:val="003E016D"/>
  </w:style>
  <w:style w:type="paragraph" w:styleId="NormalWeb">
    <w:name w:val="Normal (Web)"/>
    <w:basedOn w:val="Normal"/>
    <w:uiPriority w:val="99"/>
    <w:semiHidden/>
    <w:unhideWhenUsed/>
    <w:rsid w:val="003E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016D"/>
    <w:rPr>
      <w:i/>
      <w:iCs/>
    </w:rPr>
  </w:style>
  <w:style w:type="character" w:styleId="Strong">
    <w:name w:val="Strong"/>
    <w:basedOn w:val="DefaultParagraphFont"/>
    <w:uiPriority w:val="22"/>
    <w:qFormat/>
    <w:rsid w:val="003E0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732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5973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3</cp:revision>
  <dcterms:created xsi:type="dcterms:W3CDTF">2016-08-14T16:53:00Z</dcterms:created>
  <dcterms:modified xsi:type="dcterms:W3CDTF">2016-08-14T16:58:00Z</dcterms:modified>
</cp:coreProperties>
</file>