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89" w:rsidRPr="00920489" w:rsidRDefault="00920489" w:rsidP="006F1FD2">
      <w:pPr>
        <w:spacing w:after="0" w:line="240" w:lineRule="auto"/>
        <w:jc w:val="both"/>
        <w:rPr>
          <w:rFonts w:asciiTheme="minorHAnsi" w:eastAsia="Times New Roman" w:hAnsiTheme="minorHAnsi"/>
          <w:b/>
          <w:sz w:val="28"/>
        </w:rPr>
      </w:pPr>
      <w:r w:rsidRPr="008701EF">
        <w:rPr>
          <w:rFonts w:asciiTheme="minorHAnsi" w:eastAsia="Times New Roman" w:hAnsiTheme="minorHAnsi"/>
          <w:b/>
          <w:sz w:val="28"/>
        </w:rPr>
        <w:t xml:space="preserve">Chapter </w:t>
      </w:r>
      <w:r w:rsidR="008F0614" w:rsidRPr="008701EF">
        <w:rPr>
          <w:rFonts w:asciiTheme="minorHAnsi" w:eastAsia="Times New Roman" w:hAnsiTheme="minorHAnsi"/>
          <w:b/>
          <w:sz w:val="28"/>
        </w:rPr>
        <w:t xml:space="preserve">2 </w:t>
      </w:r>
    </w:p>
    <w:p w:rsidR="00920489" w:rsidRPr="00920489" w:rsidRDefault="00920489" w:rsidP="006F1FD2">
      <w:pPr>
        <w:spacing w:before="100" w:beforeAutospacing="1" w:after="100" w:afterAutospacing="1" w:line="240" w:lineRule="auto"/>
        <w:jc w:val="both"/>
        <w:rPr>
          <w:rFonts w:asciiTheme="minorHAnsi" w:eastAsia="Times New Roman" w:hAnsiTheme="minorHAnsi"/>
        </w:rPr>
      </w:pPr>
      <w:r w:rsidRPr="00920489">
        <w:rPr>
          <w:rFonts w:asciiTheme="minorHAnsi" w:eastAsia="Times New Roman" w:hAnsiTheme="minorHAnsi"/>
        </w:rPr>
        <w:t>Financial statements report on the financial performance and condition of an organization. Knowledge of their preparation, organization, and analysis is important. A main goal of this chapter is to illustrate how transactions are recorded, how they are reflected in financial statements, and how they impact analysis of financial statements. Debits and credits are introduced and identified as a tool in helping analyze and process transactions.</w:t>
      </w:r>
    </w:p>
    <w:p w:rsidR="00920489" w:rsidRPr="00920489" w:rsidRDefault="00920489" w:rsidP="006F1FD2">
      <w:pPr>
        <w:spacing w:after="0" w:line="240" w:lineRule="auto"/>
        <w:jc w:val="both"/>
        <w:rPr>
          <w:rFonts w:asciiTheme="minorHAnsi" w:eastAsia="Times New Roman" w:hAnsiTheme="minorHAnsi"/>
        </w:rPr>
      </w:pPr>
      <w:r w:rsidRPr="006F1FD2">
        <w:rPr>
          <w:rFonts w:asciiTheme="minorHAnsi" w:eastAsia="Times New Roman" w:hAnsiTheme="minorHAnsi"/>
          <w:noProof/>
        </w:rPr>
        <w:drawing>
          <wp:inline distT="0" distB="0" distL="0" distR="0" wp14:anchorId="69047390" wp14:editId="6AD2554B">
            <wp:extent cx="5242560" cy="1714500"/>
            <wp:effectExtent l="0" t="0" r="0" b="0"/>
            <wp:docPr id="1" name="Picture 1" descr="http://textflow.mheducation.com/figures/007742994X/wiL25389_un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4334c" descr="http://textflow.mheducation.com/figures/007742994X/wiL25389_un02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1714500"/>
                    </a:xfrm>
                    <a:prstGeom prst="rect">
                      <a:avLst/>
                    </a:prstGeom>
                    <a:noFill/>
                    <a:ln>
                      <a:noFill/>
                    </a:ln>
                  </pic:spPr>
                </pic:pic>
              </a:graphicData>
            </a:graphic>
          </wp:inline>
        </w:drawing>
      </w:r>
    </w:p>
    <w:p w:rsidR="00C36FEF" w:rsidRPr="006F1FD2" w:rsidRDefault="00C36FEF" w:rsidP="006F1FD2">
      <w:pPr>
        <w:jc w:val="both"/>
        <w:rPr>
          <w:rFonts w:asciiTheme="minorHAnsi" w:hAnsiTheme="minorHAnsi"/>
        </w:rPr>
      </w:pPr>
    </w:p>
    <w:p w:rsidR="00920489" w:rsidRPr="00920489" w:rsidRDefault="00920489" w:rsidP="006F1FD2">
      <w:pPr>
        <w:spacing w:after="0" w:line="240" w:lineRule="auto"/>
        <w:jc w:val="both"/>
        <w:rPr>
          <w:rFonts w:asciiTheme="minorHAnsi" w:eastAsia="Times New Roman" w:hAnsiTheme="minorHAnsi"/>
          <w:b/>
        </w:rPr>
      </w:pPr>
      <w:r w:rsidRPr="006F1FD2">
        <w:rPr>
          <w:rFonts w:asciiTheme="minorHAnsi" w:eastAsia="Times New Roman" w:hAnsiTheme="minorHAnsi"/>
          <w:b/>
        </w:rPr>
        <w:t>ANALYZING AND RECORDING PROCESS</w:t>
      </w:r>
      <w:r w:rsidRPr="00920489">
        <w:rPr>
          <w:rFonts w:asciiTheme="minorHAnsi" w:eastAsia="Times New Roman" w:hAnsiTheme="minorHAnsi"/>
          <w:b/>
        </w:rPr>
        <w:t xml:space="preserve"> </w:t>
      </w:r>
    </w:p>
    <w:p w:rsidR="00920489" w:rsidRPr="00920489" w:rsidRDefault="00920489" w:rsidP="006F1FD2">
      <w:pPr>
        <w:spacing w:before="100" w:beforeAutospacing="1" w:after="100" w:afterAutospacing="1" w:line="240" w:lineRule="auto"/>
        <w:jc w:val="both"/>
        <w:rPr>
          <w:rFonts w:asciiTheme="minorHAnsi" w:eastAsia="Times New Roman" w:hAnsiTheme="minorHAnsi"/>
        </w:rPr>
      </w:pPr>
      <w:r w:rsidRPr="00920489">
        <w:rPr>
          <w:rFonts w:asciiTheme="minorHAnsi" w:eastAsia="Times New Roman" w:hAnsiTheme="minorHAnsi"/>
        </w:rPr>
        <w:t>The accounting process identifies business transactions and events, analyzes and records their effects, and summarizes and presents information in reports and financial statements.</w:t>
      </w:r>
    </w:p>
    <w:p w:rsidR="00920489" w:rsidRPr="006F1FD2" w:rsidRDefault="00920489" w:rsidP="006F1FD2">
      <w:pPr>
        <w:jc w:val="both"/>
        <w:rPr>
          <w:rStyle w:val="sectitle"/>
          <w:rFonts w:asciiTheme="minorHAnsi" w:hAnsiTheme="minorHAnsi"/>
        </w:rPr>
      </w:pPr>
      <w:r w:rsidRPr="006F1FD2">
        <w:rPr>
          <w:rFonts w:asciiTheme="minorHAnsi" w:hAnsiTheme="minorHAnsi"/>
        </w:rPr>
        <w:t xml:space="preserve">Business transactions and events are the starting points. Relying on source documents, the transactions and events are analyzed using the accounting equation to understand how they affect company performance and financial position. These effects are recorded in accounting records, informally referred to as the </w:t>
      </w:r>
      <w:r w:rsidRPr="006F1FD2">
        <w:rPr>
          <w:rFonts w:asciiTheme="minorHAnsi" w:hAnsiTheme="minorHAnsi"/>
          <w:i/>
          <w:iCs/>
        </w:rPr>
        <w:t>accounting books</w:t>
      </w:r>
      <w:r w:rsidRPr="006F1FD2">
        <w:rPr>
          <w:rFonts w:asciiTheme="minorHAnsi" w:hAnsiTheme="minorHAnsi"/>
        </w:rPr>
        <w:t xml:space="preserve">, or simply the </w:t>
      </w:r>
      <w:r w:rsidRPr="006F1FD2">
        <w:rPr>
          <w:rFonts w:asciiTheme="minorHAnsi" w:hAnsiTheme="minorHAnsi"/>
          <w:i/>
          <w:iCs/>
        </w:rPr>
        <w:t>books</w:t>
      </w:r>
      <w:r w:rsidRPr="006F1FD2">
        <w:rPr>
          <w:rFonts w:asciiTheme="minorHAnsi" w:hAnsiTheme="minorHAnsi"/>
        </w:rPr>
        <w:t>.</w:t>
      </w:r>
      <w:r w:rsidRPr="006F1FD2">
        <w:rPr>
          <w:rStyle w:val="sectitle"/>
          <w:rFonts w:asciiTheme="minorHAnsi" w:hAnsiTheme="minorHAnsi"/>
        </w:rPr>
        <w:t xml:space="preserve"> </w:t>
      </w:r>
    </w:p>
    <w:p w:rsidR="00113EA2" w:rsidRPr="006F1FD2" w:rsidRDefault="00113EA2" w:rsidP="006F1FD2">
      <w:pPr>
        <w:jc w:val="both"/>
        <w:rPr>
          <w:rStyle w:val="sectitle"/>
          <w:rFonts w:asciiTheme="minorHAnsi" w:hAnsiTheme="minorHAnsi"/>
          <w:b/>
        </w:rPr>
      </w:pPr>
      <w:r w:rsidRPr="006F1FD2">
        <w:rPr>
          <w:rStyle w:val="sectitle"/>
          <w:rFonts w:asciiTheme="minorHAnsi" w:hAnsiTheme="minorHAnsi"/>
          <w:b/>
        </w:rPr>
        <w:t>Steps to recording transactions in the books</w:t>
      </w:r>
    </w:p>
    <w:p w:rsidR="00113EA2" w:rsidRPr="006F1FD2" w:rsidRDefault="00113EA2" w:rsidP="006F1FD2">
      <w:pPr>
        <w:pStyle w:val="ListParagraph"/>
        <w:numPr>
          <w:ilvl w:val="0"/>
          <w:numId w:val="6"/>
        </w:numPr>
        <w:jc w:val="both"/>
        <w:rPr>
          <w:rStyle w:val="sectitle"/>
          <w:rFonts w:asciiTheme="minorHAnsi" w:hAnsiTheme="minorHAnsi"/>
        </w:rPr>
      </w:pPr>
      <w:r w:rsidRPr="006F1FD2">
        <w:rPr>
          <w:rStyle w:val="sectitle"/>
          <w:rFonts w:asciiTheme="minorHAnsi" w:hAnsiTheme="minorHAnsi"/>
        </w:rPr>
        <w:t>Review source documents</w:t>
      </w:r>
    </w:p>
    <w:p w:rsidR="00113EA2" w:rsidRPr="006F1FD2" w:rsidRDefault="00113EA2" w:rsidP="006F1FD2">
      <w:pPr>
        <w:pStyle w:val="ListParagraph"/>
        <w:numPr>
          <w:ilvl w:val="0"/>
          <w:numId w:val="6"/>
        </w:numPr>
        <w:jc w:val="both"/>
        <w:rPr>
          <w:rStyle w:val="sectitle"/>
          <w:rFonts w:asciiTheme="minorHAnsi" w:hAnsiTheme="minorHAnsi"/>
        </w:rPr>
      </w:pPr>
      <w:r w:rsidRPr="006F1FD2">
        <w:rPr>
          <w:rStyle w:val="sectitle"/>
          <w:rFonts w:asciiTheme="minorHAnsi" w:hAnsiTheme="minorHAnsi"/>
        </w:rPr>
        <w:t>Review the chart of accounts to determine what accounts are affected.</w:t>
      </w:r>
    </w:p>
    <w:p w:rsidR="00113EA2" w:rsidRPr="006F1FD2" w:rsidRDefault="00091D0B" w:rsidP="006F1FD2">
      <w:pPr>
        <w:pStyle w:val="ListParagraph"/>
        <w:numPr>
          <w:ilvl w:val="0"/>
          <w:numId w:val="6"/>
        </w:numPr>
        <w:jc w:val="both"/>
        <w:rPr>
          <w:rStyle w:val="sectitle"/>
          <w:rFonts w:asciiTheme="minorHAnsi" w:hAnsiTheme="minorHAnsi"/>
        </w:rPr>
      </w:pPr>
      <w:r w:rsidRPr="006F1FD2">
        <w:rPr>
          <w:rStyle w:val="sectitle"/>
          <w:rFonts w:asciiTheme="minorHAnsi" w:hAnsiTheme="minorHAnsi"/>
        </w:rPr>
        <w:t>Determine whether the accounts are</w:t>
      </w:r>
      <w:r w:rsidR="00113EA2" w:rsidRPr="006F1FD2">
        <w:rPr>
          <w:rStyle w:val="sectitle"/>
          <w:rFonts w:asciiTheme="minorHAnsi" w:hAnsiTheme="minorHAnsi"/>
        </w:rPr>
        <w:t xml:space="preserve"> increasing or decreasing and record the transaction in the general journal</w:t>
      </w:r>
    </w:p>
    <w:p w:rsidR="00113EA2" w:rsidRPr="006F1FD2" w:rsidRDefault="00113EA2" w:rsidP="006F1FD2">
      <w:pPr>
        <w:pStyle w:val="ListParagraph"/>
        <w:numPr>
          <w:ilvl w:val="0"/>
          <w:numId w:val="6"/>
        </w:numPr>
        <w:jc w:val="both"/>
        <w:rPr>
          <w:rStyle w:val="sectitle"/>
          <w:rFonts w:asciiTheme="minorHAnsi" w:hAnsiTheme="minorHAnsi"/>
        </w:rPr>
      </w:pPr>
      <w:r w:rsidRPr="006F1FD2">
        <w:rPr>
          <w:rStyle w:val="sectitle"/>
          <w:rFonts w:asciiTheme="minorHAnsi" w:hAnsiTheme="minorHAnsi"/>
        </w:rPr>
        <w:t>Post the effects of the transaction in the general ledger (We will use T accounts)</w:t>
      </w:r>
    </w:p>
    <w:p w:rsidR="00113EA2" w:rsidRPr="006F1FD2" w:rsidRDefault="00113EA2" w:rsidP="006F1FD2">
      <w:pPr>
        <w:pStyle w:val="ListParagraph"/>
        <w:numPr>
          <w:ilvl w:val="0"/>
          <w:numId w:val="6"/>
        </w:numPr>
        <w:jc w:val="both"/>
        <w:rPr>
          <w:rStyle w:val="sectitle"/>
          <w:rFonts w:asciiTheme="minorHAnsi" w:hAnsiTheme="minorHAnsi"/>
        </w:rPr>
      </w:pPr>
      <w:r w:rsidRPr="006F1FD2">
        <w:rPr>
          <w:rStyle w:val="sectitle"/>
          <w:rFonts w:asciiTheme="minorHAnsi" w:hAnsiTheme="minorHAnsi"/>
        </w:rPr>
        <w:t>Prepare the unadjusted trial balance to determine if records are in balance and look normal</w:t>
      </w:r>
    </w:p>
    <w:p w:rsidR="00113EA2" w:rsidRPr="006F1FD2" w:rsidRDefault="00113EA2" w:rsidP="006F1FD2">
      <w:pPr>
        <w:jc w:val="both"/>
        <w:rPr>
          <w:rStyle w:val="sectitle"/>
          <w:rFonts w:asciiTheme="minorHAnsi" w:hAnsiTheme="minorHAnsi"/>
        </w:rPr>
      </w:pPr>
      <w:r w:rsidRPr="006F1FD2">
        <w:rPr>
          <w:rStyle w:val="sectitle"/>
          <w:rFonts w:asciiTheme="minorHAnsi" w:hAnsiTheme="minorHAnsi"/>
        </w:rPr>
        <w:br w:type="page"/>
      </w:r>
    </w:p>
    <w:p w:rsidR="00113EA2" w:rsidRPr="006F1FD2" w:rsidRDefault="00113EA2" w:rsidP="006F1FD2">
      <w:pPr>
        <w:pStyle w:val="ListParagraph"/>
        <w:ind w:left="1440"/>
        <w:jc w:val="both"/>
        <w:rPr>
          <w:rStyle w:val="sectitle"/>
          <w:rFonts w:asciiTheme="minorHAnsi" w:hAnsiTheme="minorHAnsi"/>
        </w:rPr>
      </w:pPr>
    </w:p>
    <w:p w:rsidR="00113EA2" w:rsidRPr="006F1FD2" w:rsidRDefault="00113EA2" w:rsidP="006F1FD2">
      <w:pPr>
        <w:pStyle w:val="ListParagraph"/>
        <w:numPr>
          <w:ilvl w:val="0"/>
          <w:numId w:val="8"/>
        </w:numPr>
        <w:jc w:val="both"/>
        <w:rPr>
          <w:rStyle w:val="sectitle"/>
          <w:rFonts w:asciiTheme="minorHAnsi" w:hAnsiTheme="minorHAnsi"/>
          <w:b/>
        </w:rPr>
      </w:pPr>
      <w:r w:rsidRPr="006F1FD2">
        <w:rPr>
          <w:rStyle w:val="sectitle"/>
          <w:rFonts w:asciiTheme="minorHAnsi" w:hAnsiTheme="minorHAnsi"/>
          <w:b/>
        </w:rPr>
        <w:t>Review source documents</w:t>
      </w:r>
    </w:p>
    <w:p w:rsidR="00920489" w:rsidRPr="006F1FD2" w:rsidRDefault="00113EA2" w:rsidP="006F1FD2">
      <w:pPr>
        <w:jc w:val="both"/>
        <w:rPr>
          <w:rFonts w:asciiTheme="minorHAnsi" w:hAnsiTheme="minorHAnsi"/>
        </w:rPr>
      </w:pPr>
      <w:r w:rsidRPr="006F1FD2">
        <w:rPr>
          <w:rFonts w:asciiTheme="minorHAnsi" w:hAnsiTheme="minorHAnsi"/>
          <w:b/>
          <w:bCs/>
        </w:rPr>
        <w:t>Source documents</w:t>
      </w:r>
      <w:r w:rsidR="00920489" w:rsidRPr="006F1FD2">
        <w:rPr>
          <w:rFonts w:asciiTheme="minorHAnsi" w:hAnsiTheme="minorHAnsi"/>
        </w:rPr>
        <w:t xml:space="preserve"> identify and describe transactions and events entering the accounting process. They are the sources of accounting information and can be in either hard copy or electronic form. Examples are sales tickets, checks, </w:t>
      </w:r>
      <w:proofErr w:type="gramStart"/>
      <w:r w:rsidR="00920489" w:rsidRPr="006F1FD2">
        <w:rPr>
          <w:rFonts w:asciiTheme="minorHAnsi" w:hAnsiTheme="minorHAnsi"/>
        </w:rPr>
        <w:t>purchase</w:t>
      </w:r>
      <w:proofErr w:type="gramEnd"/>
      <w:r w:rsidR="00920489" w:rsidRPr="006F1FD2">
        <w:rPr>
          <w:rFonts w:asciiTheme="minorHAnsi" w:hAnsiTheme="minorHAnsi"/>
        </w:rPr>
        <w:t xml:space="preserve"> orders, bills from suppliers, employee earnings records, and bank statements.</w:t>
      </w:r>
    </w:p>
    <w:p w:rsidR="00113EA2" w:rsidRPr="006F1FD2" w:rsidRDefault="00920489" w:rsidP="006F1FD2">
      <w:pPr>
        <w:jc w:val="both"/>
        <w:rPr>
          <w:rFonts w:asciiTheme="minorHAnsi" w:hAnsiTheme="minorHAnsi"/>
        </w:rPr>
      </w:pPr>
      <w:r w:rsidRPr="006F1FD2">
        <w:rPr>
          <w:rFonts w:asciiTheme="minorHAnsi" w:hAnsiTheme="minorHAnsi"/>
        </w:rPr>
        <w:t xml:space="preserve">Many cash registers record information for each sale on a tape or electronic file locked inside the register. This record can be used as a source document for recording sales in the accounting records. Source documents, especially if obtained from outside the </w:t>
      </w:r>
      <w:proofErr w:type="gramStart"/>
      <w:r w:rsidRPr="006F1FD2">
        <w:rPr>
          <w:rFonts w:asciiTheme="minorHAnsi" w:hAnsiTheme="minorHAnsi"/>
        </w:rPr>
        <w:t>organization,</w:t>
      </w:r>
      <w:proofErr w:type="gramEnd"/>
      <w:r w:rsidRPr="006F1FD2">
        <w:rPr>
          <w:rFonts w:asciiTheme="minorHAnsi" w:hAnsiTheme="minorHAnsi"/>
        </w:rPr>
        <w:t xml:space="preserve"> provide objective and reliable evidence about transactions and events and their amounts.</w:t>
      </w:r>
    </w:p>
    <w:p w:rsidR="00113EA2" w:rsidRPr="006F1FD2" w:rsidRDefault="00113EA2" w:rsidP="006F1FD2">
      <w:pPr>
        <w:pStyle w:val="ListParagraph"/>
        <w:numPr>
          <w:ilvl w:val="0"/>
          <w:numId w:val="8"/>
        </w:numPr>
        <w:jc w:val="both"/>
        <w:rPr>
          <w:rStyle w:val="sectitle"/>
          <w:rFonts w:asciiTheme="minorHAnsi" w:hAnsiTheme="minorHAnsi"/>
          <w:b/>
        </w:rPr>
      </w:pPr>
      <w:r w:rsidRPr="006F1FD2">
        <w:rPr>
          <w:rStyle w:val="sectitle"/>
          <w:rFonts w:asciiTheme="minorHAnsi" w:hAnsiTheme="minorHAnsi"/>
          <w:b/>
        </w:rPr>
        <w:t>Review the chart of accounts to determine what accounts are affected.</w:t>
      </w:r>
    </w:p>
    <w:p w:rsidR="00113EA2" w:rsidRPr="006F1FD2" w:rsidRDefault="00113EA2" w:rsidP="006F1FD2">
      <w:pPr>
        <w:jc w:val="both"/>
        <w:rPr>
          <w:rFonts w:asciiTheme="minorHAnsi" w:hAnsiTheme="minorHAnsi"/>
        </w:rPr>
      </w:pPr>
      <w:r w:rsidRPr="006F1FD2">
        <w:rPr>
          <w:rFonts w:asciiTheme="minorHAnsi" w:hAnsiTheme="minorHAnsi"/>
        </w:rPr>
        <w:t xml:space="preserve">The </w:t>
      </w:r>
      <w:r w:rsidRPr="006F1FD2">
        <w:rPr>
          <w:rFonts w:asciiTheme="minorHAnsi" w:hAnsiTheme="minorHAnsi"/>
          <w:b/>
          <w:bCs/>
        </w:rPr>
        <w:t>chart of accounts</w:t>
      </w:r>
      <w:r w:rsidRPr="006F1FD2">
        <w:rPr>
          <w:rFonts w:asciiTheme="minorHAnsi" w:hAnsiTheme="minorHAnsi"/>
        </w:rPr>
        <w:t xml:space="preserve"> is a list of all accounts and includes an identification number assigned to each account.  An </w:t>
      </w:r>
      <w:r w:rsidRPr="006F1FD2">
        <w:rPr>
          <w:rFonts w:asciiTheme="minorHAnsi" w:hAnsiTheme="minorHAnsi"/>
          <w:b/>
          <w:bCs/>
        </w:rPr>
        <w:t>account</w:t>
      </w:r>
      <w:r w:rsidRPr="006F1FD2">
        <w:rPr>
          <w:rFonts w:asciiTheme="minorHAnsi" w:hAnsiTheme="minorHAnsi"/>
        </w:rPr>
        <w:t xml:space="preserve"> is a record of increases and decreases in a specific asset, liability, equity, revenue, or expense item. </w:t>
      </w:r>
    </w:p>
    <w:p w:rsidR="00113EA2" w:rsidRPr="006F1FD2" w:rsidRDefault="00113EA2" w:rsidP="006F1FD2">
      <w:pPr>
        <w:pStyle w:val="ListParagraph"/>
        <w:numPr>
          <w:ilvl w:val="0"/>
          <w:numId w:val="8"/>
        </w:numPr>
        <w:jc w:val="both"/>
        <w:rPr>
          <w:rFonts w:asciiTheme="minorHAnsi" w:hAnsiTheme="minorHAnsi"/>
          <w:b/>
        </w:rPr>
      </w:pPr>
      <w:r w:rsidRPr="006F1FD2">
        <w:rPr>
          <w:rStyle w:val="sectitle"/>
          <w:rFonts w:asciiTheme="minorHAnsi" w:hAnsiTheme="minorHAnsi"/>
          <w:b/>
        </w:rPr>
        <w:t>Determine whether the accounts are increasing or decreasing and record the transaction in the general journal.</w:t>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rPr>
        <w:t>Memorize this chart.</w:t>
      </w:r>
      <w:r w:rsidRPr="006F1FD2">
        <w:rPr>
          <w:rFonts w:asciiTheme="minorHAnsi" w:eastAsia="Times New Roman" w:hAnsiTheme="minorHAnsi"/>
        </w:rPr>
        <w:t xml:space="preserve">   It is the basis for your quizzes and will expand as we go through more chapters. </w:t>
      </w:r>
      <w:r w:rsidR="00323D83" w:rsidRPr="006F1FD2">
        <w:rPr>
          <w:rFonts w:asciiTheme="minorHAnsi" w:eastAsia="Times New Roman" w:hAnsiTheme="minorHAnsi"/>
        </w:rPr>
        <w:t xml:space="preserve">  The “normal” balance for an account refers to what increases the balance.  For example, cash has a </w:t>
      </w:r>
      <w:r w:rsidR="00323D83" w:rsidRPr="006F1FD2">
        <w:rPr>
          <w:rFonts w:asciiTheme="minorHAnsi" w:eastAsia="Times New Roman" w:hAnsiTheme="minorHAnsi"/>
          <w:b/>
        </w:rPr>
        <w:t xml:space="preserve">debit </w:t>
      </w:r>
      <w:r w:rsidR="00323D83" w:rsidRPr="006F1FD2">
        <w:rPr>
          <w:rFonts w:asciiTheme="minorHAnsi" w:eastAsia="Times New Roman" w:hAnsiTheme="minorHAnsi"/>
        </w:rPr>
        <w:t xml:space="preserve">normal balance, and accounts payable has </w:t>
      </w:r>
      <w:r w:rsidR="00323D83" w:rsidRPr="006F1FD2">
        <w:rPr>
          <w:rFonts w:asciiTheme="minorHAnsi" w:eastAsia="Times New Roman" w:hAnsiTheme="minorHAnsi"/>
          <w:b/>
        </w:rPr>
        <w:t>credit</w:t>
      </w:r>
      <w:r w:rsidR="00323D83" w:rsidRPr="006F1FD2">
        <w:rPr>
          <w:rFonts w:asciiTheme="minorHAnsi" w:eastAsia="Times New Roman" w:hAnsiTheme="minorHAnsi"/>
        </w:rPr>
        <w:t xml:space="preserve"> normal balance. </w:t>
      </w:r>
    </w:p>
    <w:p w:rsidR="008136A5" w:rsidRDefault="008136A5" w:rsidP="006F1FD2">
      <w:pPr>
        <w:jc w:val="both"/>
        <w:rPr>
          <w:rFonts w:asciiTheme="minorHAnsi" w:hAnsiTheme="minorHAnsi"/>
          <w:noProof/>
        </w:rPr>
      </w:pPr>
    </w:p>
    <w:p w:rsidR="00113EA2" w:rsidRPr="006F1FD2" w:rsidRDefault="00113EA2" w:rsidP="006F1FD2">
      <w:pPr>
        <w:jc w:val="both"/>
        <w:rPr>
          <w:rStyle w:val="sectitle"/>
          <w:rFonts w:asciiTheme="minorHAnsi" w:hAnsiTheme="minorHAnsi"/>
          <w:b/>
        </w:rPr>
      </w:pPr>
    </w:p>
    <w:p w:rsidR="00091D0B" w:rsidRDefault="00091D0B" w:rsidP="006F1FD2">
      <w:pPr>
        <w:jc w:val="both"/>
        <w:rPr>
          <w:rFonts w:asciiTheme="minorHAnsi" w:hAnsiTheme="minorHAnsi"/>
          <w:b/>
        </w:rPr>
      </w:pPr>
      <w:r w:rsidRPr="006F1FD2">
        <w:rPr>
          <w:rFonts w:asciiTheme="minorHAnsi" w:hAnsiTheme="minorHAnsi"/>
          <w:b/>
        </w:rPr>
        <w:br w:type="page"/>
      </w:r>
      <w:r w:rsidR="008136A5" w:rsidRPr="008136A5">
        <w:rPr>
          <w:noProof/>
        </w:rPr>
        <w:lastRenderedPageBreak/>
        <w:drawing>
          <wp:inline distT="0" distB="0" distL="0" distR="0" wp14:anchorId="13CBA006" wp14:editId="05C6BDDC">
            <wp:extent cx="5943600" cy="32799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79913"/>
                    </a:xfrm>
                    <a:prstGeom prst="rect">
                      <a:avLst/>
                    </a:prstGeom>
                    <a:noFill/>
                    <a:ln>
                      <a:noFill/>
                    </a:ln>
                  </pic:spPr>
                </pic:pic>
              </a:graphicData>
            </a:graphic>
          </wp:inline>
        </w:drawing>
      </w:r>
    </w:p>
    <w:p w:rsidR="0012794F" w:rsidRDefault="0012794F" w:rsidP="006F1FD2">
      <w:pPr>
        <w:jc w:val="both"/>
        <w:rPr>
          <w:rFonts w:asciiTheme="minorHAnsi" w:hAnsiTheme="minorHAnsi"/>
          <w:b/>
        </w:rPr>
      </w:pPr>
    </w:p>
    <w:p w:rsidR="0012794F" w:rsidRDefault="0012794F" w:rsidP="006F1FD2">
      <w:pPr>
        <w:jc w:val="both"/>
        <w:rPr>
          <w:rFonts w:asciiTheme="minorHAnsi" w:hAnsiTheme="minorHAnsi"/>
          <w:b/>
        </w:rPr>
      </w:pPr>
      <w:r>
        <w:rPr>
          <w:rFonts w:asciiTheme="minorHAnsi" w:hAnsiTheme="minorHAnsi"/>
          <w:b/>
        </w:rPr>
        <w:t>Shortened Versions</w:t>
      </w:r>
    </w:p>
    <w:p w:rsidR="0012794F" w:rsidRDefault="0012794F" w:rsidP="006F1FD2">
      <w:pPr>
        <w:jc w:val="both"/>
        <w:rPr>
          <w:rFonts w:asciiTheme="minorHAnsi" w:hAnsiTheme="minorHAnsi"/>
          <w:b/>
        </w:rPr>
      </w:pPr>
      <w:r w:rsidRPr="0012794F">
        <w:rPr>
          <w:noProof/>
        </w:rPr>
        <w:drawing>
          <wp:inline distT="0" distB="0" distL="0" distR="0">
            <wp:extent cx="4246245" cy="23933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6245" cy="2393315"/>
                    </a:xfrm>
                    <a:prstGeom prst="rect">
                      <a:avLst/>
                    </a:prstGeom>
                    <a:noFill/>
                    <a:ln>
                      <a:noFill/>
                    </a:ln>
                  </pic:spPr>
                </pic:pic>
              </a:graphicData>
            </a:graphic>
          </wp:inline>
        </w:drawing>
      </w:r>
    </w:p>
    <w:p w:rsidR="0012794F" w:rsidRPr="006F1FD2" w:rsidRDefault="0012794F" w:rsidP="006F1FD2">
      <w:pPr>
        <w:jc w:val="both"/>
        <w:rPr>
          <w:rFonts w:asciiTheme="minorHAnsi" w:hAnsiTheme="minorHAnsi"/>
          <w:b/>
        </w:rPr>
      </w:pPr>
    </w:p>
    <w:p w:rsidR="0012794F" w:rsidRDefault="0012794F">
      <w:pPr>
        <w:rPr>
          <w:rFonts w:asciiTheme="minorHAnsi" w:hAnsiTheme="minorHAnsi"/>
          <w:b/>
        </w:rPr>
      </w:pPr>
      <w:r>
        <w:rPr>
          <w:rFonts w:asciiTheme="minorHAnsi" w:hAnsiTheme="minorHAnsi"/>
          <w:b/>
        </w:rPr>
        <w:br w:type="page"/>
      </w:r>
    </w:p>
    <w:p w:rsidR="00091D0B" w:rsidRPr="006F1FD2" w:rsidRDefault="00091D0B" w:rsidP="006F1FD2">
      <w:pPr>
        <w:jc w:val="both"/>
        <w:rPr>
          <w:rFonts w:asciiTheme="minorHAnsi" w:hAnsiTheme="minorHAnsi"/>
          <w:b/>
        </w:rPr>
      </w:pPr>
      <w:r w:rsidRPr="006F1FD2">
        <w:rPr>
          <w:rFonts w:asciiTheme="minorHAnsi" w:hAnsiTheme="minorHAnsi"/>
          <w:b/>
        </w:rPr>
        <w:lastRenderedPageBreak/>
        <w:t>General Journal</w:t>
      </w:r>
    </w:p>
    <w:p w:rsidR="00091D0B" w:rsidRPr="006F1FD2" w:rsidRDefault="00091D0B" w:rsidP="006F1FD2">
      <w:pPr>
        <w:jc w:val="both"/>
        <w:rPr>
          <w:rFonts w:asciiTheme="minorHAnsi" w:hAnsiTheme="minorHAnsi"/>
          <w:b/>
          <w:bCs/>
        </w:rPr>
      </w:pPr>
      <w:r w:rsidRPr="006F1FD2">
        <w:rPr>
          <w:rFonts w:asciiTheme="minorHAnsi" w:hAnsiTheme="minorHAnsi"/>
        </w:rPr>
        <w:t xml:space="preserve">The general journal is a diary of each day’s transactions in order.  A </w:t>
      </w:r>
      <w:r w:rsidRPr="006F1FD2">
        <w:rPr>
          <w:rFonts w:asciiTheme="minorHAnsi" w:hAnsiTheme="minorHAnsi"/>
          <w:b/>
          <w:bCs/>
        </w:rPr>
        <w:t>journal</w:t>
      </w:r>
      <w:r w:rsidRPr="006F1FD2">
        <w:rPr>
          <w:rFonts w:asciiTheme="minorHAnsi" w:hAnsiTheme="minorHAnsi"/>
        </w:rPr>
        <w:t xml:space="preserve"> gives a complete record of each transaction in one place. It also shows debits and credits for each transaction. The process of recording transactions in a journal is called </w:t>
      </w:r>
      <w:r w:rsidRPr="006F1FD2">
        <w:rPr>
          <w:rFonts w:asciiTheme="minorHAnsi" w:hAnsiTheme="minorHAnsi"/>
          <w:b/>
          <w:bCs/>
        </w:rPr>
        <w:t>journalizing.</w:t>
      </w:r>
    </w:p>
    <w:p w:rsidR="00091D0B" w:rsidRPr="006F1FD2" w:rsidRDefault="00091D0B" w:rsidP="006F1FD2">
      <w:pPr>
        <w:jc w:val="both"/>
        <w:rPr>
          <w:rFonts w:asciiTheme="minorHAnsi" w:hAnsiTheme="minorHAnsi"/>
        </w:rPr>
      </w:pPr>
      <w:r w:rsidRPr="006F1FD2">
        <w:rPr>
          <w:rFonts w:asciiTheme="minorHAnsi" w:hAnsiTheme="minorHAnsi"/>
        </w:rPr>
        <w:t>To record entries in a general journal, apply these steps</w:t>
      </w:r>
    </w:p>
    <w:p w:rsidR="00091D0B" w:rsidRPr="006F1FD2" w:rsidRDefault="00091D0B" w:rsidP="006F1FD2">
      <w:pPr>
        <w:ind w:left="720"/>
        <w:jc w:val="both"/>
        <w:rPr>
          <w:rFonts w:asciiTheme="minorHAnsi" w:hAnsiTheme="minorHAnsi"/>
        </w:rPr>
      </w:pPr>
      <w:r w:rsidRPr="006F1FD2">
        <w:rPr>
          <w:rFonts w:asciiTheme="minorHAnsi" w:hAnsiTheme="minorHAnsi"/>
        </w:rPr>
        <w:t xml:space="preserve"> (1) Date the transaction: Enter the year at the top of the first column and the month and day on the first line of each journal entry.   (We will number transactions in class to save time but this is the proper procedure).</w:t>
      </w:r>
    </w:p>
    <w:p w:rsidR="00091D0B" w:rsidRPr="006F1FD2" w:rsidRDefault="00091D0B" w:rsidP="0012794F">
      <w:pPr>
        <w:spacing w:line="240" w:lineRule="auto"/>
        <w:ind w:left="720"/>
        <w:jc w:val="both"/>
        <w:rPr>
          <w:rFonts w:asciiTheme="minorHAnsi" w:hAnsiTheme="minorHAnsi"/>
        </w:rPr>
      </w:pPr>
      <w:r w:rsidRPr="006F1FD2">
        <w:rPr>
          <w:rFonts w:asciiTheme="minorHAnsi" w:hAnsiTheme="minorHAnsi"/>
        </w:rPr>
        <w:t xml:space="preserve">(2) Enter titles of accounts debited and then enter amounts in the Debit column on the same line. Account titles are taken from the chart of accounts and are aligned with the left margin of the Account Titles and Explanation column. </w:t>
      </w:r>
      <w:r w:rsidR="0012794F">
        <w:rPr>
          <w:rFonts w:asciiTheme="minorHAnsi" w:hAnsiTheme="minorHAnsi"/>
        </w:rPr>
        <w:t xml:space="preserve"> Thousands are in the larger space to the left, hundreds in the closer spaces, and cents in the larger space to the right and usually in superscript. </w:t>
      </w:r>
    </w:p>
    <w:p w:rsidR="00091D0B" w:rsidRPr="006F1FD2" w:rsidRDefault="00091D0B" w:rsidP="006F1FD2">
      <w:pPr>
        <w:ind w:left="720"/>
        <w:jc w:val="both"/>
        <w:rPr>
          <w:rFonts w:asciiTheme="minorHAnsi" w:hAnsiTheme="minorHAnsi"/>
        </w:rPr>
      </w:pPr>
      <w:r w:rsidRPr="006F1FD2">
        <w:rPr>
          <w:rFonts w:asciiTheme="minorHAnsi" w:hAnsiTheme="minorHAnsi"/>
        </w:rPr>
        <w:t xml:space="preserve">(3) Enter titles of accounts credited and then enter amounts in the Credit column on the same line. Account titles are from the chart of accounts and are </w:t>
      </w:r>
      <w:r w:rsidRPr="006F1FD2">
        <w:rPr>
          <w:rFonts w:asciiTheme="minorHAnsi" w:hAnsiTheme="minorHAnsi"/>
          <w:b/>
        </w:rPr>
        <w:t>indented from the left margin</w:t>
      </w:r>
      <w:r w:rsidRPr="006F1FD2">
        <w:rPr>
          <w:rFonts w:asciiTheme="minorHAnsi" w:hAnsiTheme="minorHAnsi"/>
        </w:rPr>
        <w:t xml:space="preserve"> of the Account Titles and Explanation column to distinguish them from debited accounts. </w:t>
      </w:r>
    </w:p>
    <w:p w:rsidR="00091D0B" w:rsidRDefault="00091D0B" w:rsidP="006F1FD2">
      <w:pPr>
        <w:ind w:left="720"/>
        <w:jc w:val="both"/>
        <w:rPr>
          <w:rFonts w:asciiTheme="minorHAnsi" w:hAnsiTheme="minorHAnsi"/>
        </w:rPr>
      </w:pPr>
      <w:r w:rsidRPr="006F1FD2">
        <w:rPr>
          <w:rFonts w:asciiTheme="minorHAnsi" w:hAnsiTheme="minorHAnsi"/>
        </w:rPr>
        <w:t>(4) Enter a brief explanation of the transaction on the line below the entry (it often references a source document). This explanation is indented about half as far as the credited account titles to avoid confusing it with accounts, and it is italicized.  (We will not do in class to save time but this is proper procedure).</w:t>
      </w:r>
    </w:p>
    <w:p w:rsidR="0012794F" w:rsidRDefault="0012794F" w:rsidP="006F1FD2">
      <w:pPr>
        <w:ind w:left="720"/>
        <w:jc w:val="both"/>
        <w:rPr>
          <w:rFonts w:asciiTheme="minorHAnsi" w:hAnsiTheme="minorHAnsi"/>
        </w:rPr>
      </w:pPr>
      <w:r w:rsidRPr="0012794F">
        <w:rPr>
          <w:noProof/>
        </w:rPr>
        <w:drawing>
          <wp:inline distT="0" distB="0" distL="0" distR="0">
            <wp:extent cx="4969510" cy="19558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9510" cy="1955800"/>
                    </a:xfrm>
                    <a:prstGeom prst="rect">
                      <a:avLst/>
                    </a:prstGeom>
                    <a:noFill/>
                    <a:ln>
                      <a:noFill/>
                    </a:ln>
                  </pic:spPr>
                </pic:pic>
              </a:graphicData>
            </a:graphic>
          </wp:inline>
        </w:drawing>
      </w:r>
    </w:p>
    <w:p w:rsidR="0012794F" w:rsidRPr="006F1FD2" w:rsidRDefault="0012794F" w:rsidP="006F1FD2">
      <w:pPr>
        <w:ind w:left="720"/>
        <w:jc w:val="both"/>
        <w:rPr>
          <w:rFonts w:asciiTheme="minorHAnsi" w:hAnsiTheme="minorHAnsi"/>
        </w:rPr>
      </w:pPr>
    </w:p>
    <w:p w:rsidR="00091D0B" w:rsidRPr="00113EA2" w:rsidRDefault="00091D0B" w:rsidP="006F1FD2">
      <w:pPr>
        <w:spacing w:after="0" w:line="240" w:lineRule="auto"/>
        <w:jc w:val="both"/>
        <w:rPr>
          <w:rFonts w:asciiTheme="minorHAnsi" w:eastAsia="Times New Roman" w:hAnsiTheme="minorHAnsi"/>
          <w:b/>
        </w:rPr>
      </w:pPr>
      <w:r w:rsidRPr="006F1FD2">
        <w:rPr>
          <w:rFonts w:asciiTheme="minorHAnsi" w:eastAsia="Times New Roman" w:hAnsiTheme="minorHAnsi"/>
          <w:b/>
        </w:rPr>
        <w:t>Double-Entry Accounting</w:t>
      </w:r>
      <w:r w:rsidRPr="00113EA2">
        <w:rPr>
          <w:rFonts w:asciiTheme="minorHAnsi" w:eastAsia="Times New Roman" w:hAnsiTheme="minorHAnsi"/>
          <w:b/>
        </w:rPr>
        <w:t xml:space="preserve"> </w:t>
      </w:r>
    </w:p>
    <w:p w:rsidR="00091D0B" w:rsidRPr="00113EA2" w:rsidRDefault="00091D0B" w:rsidP="006F1FD2">
      <w:pPr>
        <w:spacing w:before="100" w:beforeAutospacing="1" w:after="0" w:line="240" w:lineRule="auto"/>
        <w:jc w:val="both"/>
        <w:rPr>
          <w:rFonts w:asciiTheme="minorHAnsi" w:eastAsia="Times New Roman" w:hAnsiTheme="minorHAnsi"/>
        </w:rPr>
      </w:pPr>
      <w:r w:rsidRPr="00113EA2">
        <w:rPr>
          <w:rFonts w:asciiTheme="minorHAnsi" w:eastAsia="Times New Roman" w:hAnsiTheme="minorHAnsi"/>
          <w:b/>
          <w:bCs/>
        </w:rPr>
        <w:t>Double-entry accounting</w:t>
      </w:r>
      <w:r w:rsidRPr="00113EA2">
        <w:rPr>
          <w:rFonts w:asciiTheme="minorHAnsi" w:eastAsia="Times New Roman" w:hAnsiTheme="minorHAnsi"/>
        </w:rPr>
        <w:t xml:space="preserve"> requires that for each transaction: </w:t>
      </w:r>
    </w:p>
    <w:p w:rsidR="00091D0B" w:rsidRPr="00113EA2" w:rsidRDefault="00091D0B" w:rsidP="006F1FD2">
      <w:pPr>
        <w:numPr>
          <w:ilvl w:val="0"/>
          <w:numId w:val="2"/>
        </w:numPr>
        <w:spacing w:after="0" w:line="240" w:lineRule="auto"/>
        <w:jc w:val="both"/>
        <w:rPr>
          <w:rFonts w:asciiTheme="minorHAnsi" w:eastAsia="Times New Roman" w:hAnsiTheme="minorHAnsi"/>
        </w:rPr>
      </w:pPr>
      <w:r w:rsidRPr="00113EA2">
        <w:rPr>
          <w:rFonts w:asciiTheme="minorHAnsi" w:eastAsia="Times New Roman" w:hAnsiTheme="minorHAnsi"/>
        </w:rPr>
        <w:t>At least two accounts are involved, with at least one debit and one credit.</w:t>
      </w:r>
    </w:p>
    <w:p w:rsidR="00091D0B" w:rsidRPr="00113EA2" w:rsidRDefault="00091D0B" w:rsidP="006F1FD2">
      <w:pPr>
        <w:numPr>
          <w:ilvl w:val="0"/>
          <w:numId w:val="3"/>
        </w:numPr>
        <w:spacing w:after="0" w:line="240" w:lineRule="auto"/>
        <w:jc w:val="both"/>
        <w:rPr>
          <w:rFonts w:asciiTheme="minorHAnsi" w:eastAsia="Times New Roman" w:hAnsiTheme="minorHAnsi"/>
        </w:rPr>
      </w:pPr>
      <w:r w:rsidRPr="00113EA2">
        <w:rPr>
          <w:rFonts w:asciiTheme="minorHAnsi" w:eastAsia="Times New Roman" w:hAnsiTheme="minorHAnsi"/>
        </w:rPr>
        <w:t>The total amount debited must equal the total amount credited.</w:t>
      </w:r>
    </w:p>
    <w:p w:rsidR="00091D0B" w:rsidRPr="00113EA2" w:rsidRDefault="00091D0B" w:rsidP="006F1FD2">
      <w:pPr>
        <w:numPr>
          <w:ilvl w:val="0"/>
          <w:numId w:val="4"/>
        </w:numPr>
        <w:spacing w:after="0" w:line="240" w:lineRule="auto"/>
        <w:jc w:val="both"/>
        <w:rPr>
          <w:rFonts w:asciiTheme="minorHAnsi" w:eastAsia="Times New Roman" w:hAnsiTheme="minorHAnsi"/>
        </w:rPr>
      </w:pPr>
      <w:r w:rsidRPr="00113EA2">
        <w:rPr>
          <w:rFonts w:asciiTheme="minorHAnsi" w:eastAsia="Times New Roman" w:hAnsiTheme="minorHAnsi"/>
        </w:rPr>
        <w:t>The accounting equation must not be violated.</w:t>
      </w:r>
      <w:r w:rsidRPr="006F1FD2">
        <w:rPr>
          <w:rFonts w:asciiTheme="minorHAnsi" w:eastAsia="Times New Roman" w:hAnsiTheme="minorHAnsi"/>
        </w:rPr>
        <w:t xml:space="preserve"> </w:t>
      </w:r>
      <w:r w:rsidRPr="00113EA2">
        <w:rPr>
          <w:rFonts w:asciiTheme="minorHAnsi" w:eastAsia="Times New Roman" w:hAnsiTheme="minorHAnsi"/>
        </w:rPr>
        <w:t>This means the sum of the debits for all entries must equal the sum of the credits for all entries</w:t>
      </w:r>
      <w:r w:rsidRPr="006F1FD2">
        <w:rPr>
          <w:rFonts w:asciiTheme="minorHAnsi" w:eastAsia="Times New Roman" w:hAnsiTheme="minorHAnsi"/>
        </w:rPr>
        <w:t>.</w:t>
      </w:r>
    </w:p>
    <w:p w:rsidR="00091D0B" w:rsidRPr="006F1FD2" w:rsidRDefault="00091D0B" w:rsidP="006F1FD2">
      <w:pPr>
        <w:jc w:val="both"/>
        <w:rPr>
          <w:rFonts w:asciiTheme="minorHAnsi" w:hAnsiTheme="minorHAnsi"/>
        </w:rPr>
      </w:pPr>
      <w:r w:rsidRPr="006F1FD2">
        <w:rPr>
          <w:rFonts w:asciiTheme="minorHAnsi" w:hAnsiTheme="minorHAnsi"/>
        </w:rPr>
        <w:br w:type="page"/>
      </w:r>
    </w:p>
    <w:p w:rsidR="00091D0B" w:rsidRPr="006F1FD2" w:rsidRDefault="00091D0B" w:rsidP="006F1FD2">
      <w:pPr>
        <w:pStyle w:val="ListParagraph"/>
        <w:numPr>
          <w:ilvl w:val="0"/>
          <w:numId w:val="8"/>
        </w:numPr>
        <w:jc w:val="both"/>
        <w:rPr>
          <w:rStyle w:val="sectitle"/>
          <w:rFonts w:asciiTheme="minorHAnsi" w:hAnsiTheme="minorHAnsi"/>
          <w:b/>
        </w:rPr>
      </w:pPr>
      <w:r w:rsidRPr="006F1FD2">
        <w:rPr>
          <w:rStyle w:val="sectitle"/>
          <w:rFonts w:asciiTheme="minorHAnsi" w:hAnsiTheme="minorHAnsi"/>
          <w:b/>
        </w:rPr>
        <w:lastRenderedPageBreak/>
        <w:t>Post the effects of the transaction in the general ledger (We will use T accounts)</w:t>
      </w:r>
    </w:p>
    <w:p w:rsidR="00113EA2" w:rsidRPr="006F1FD2" w:rsidRDefault="008664DA" w:rsidP="006F1FD2">
      <w:pPr>
        <w:jc w:val="both"/>
        <w:rPr>
          <w:rFonts w:asciiTheme="minorHAnsi" w:hAnsiTheme="minorHAnsi"/>
        </w:rPr>
      </w:pPr>
      <w:r w:rsidRPr="006F1FD2">
        <w:rPr>
          <w:rFonts w:asciiTheme="minorHAnsi" w:hAnsiTheme="minorHAnsi"/>
        </w:rPr>
        <w:t xml:space="preserve">The </w:t>
      </w:r>
      <w:r w:rsidRPr="006F1FD2">
        <w:rPr>
          <w:rFonts w:asciiTheme="minorHAnsi" w:hAnsiTheme="minorHAnsi"/>
          <w:b/>
          <w:bCs/>
        </w:rPr>
        <w:t>general ledger</w:t>
      </w:r>
      <w:r w:rsidRPr="006F1FD2">
        <w:rPr>
          <w:rFonts w:asciiTheme="minorHAnsi" w:hAnsiTheme="minorHAnsi"/>
        </w:rPr>
        <w:t xml:space="preserve">, or simply </w:t>
      </w:r>
      <w:r w:rsidRPr="006F1FD2">
        <w:rPr>
          <w:rFonts w:asciiTheme="minorHAnsi" w:hAnsiTheme="minorHAnsi"/>
          <w:b/>
          <w:bCs/>
        </w:rPr>
        <w:t>ledger</w:t>
      </w:r>
      <w:r w:rsidRPr="006F1FD2">
        <w:rPr>
          <w:rFonts w:asciiTheme="minorHAnsi" w:hAnsiTheme="minorHAnsi"/>
        </w:rPr>
        <w:t xml:space="preserve">, is a record containing all accounts used by a company.  We will use T accounts to simulate the general ledger. </w:t>
      </w:r>
      <w:r w:rsidR="00113EA2" w:rsidRPr="006F1FD2">
        <w:rPr>
          <w:rFonts w:asciiTheme="minorHAnsi" w:eastAsia="Times New Roman" w:hAnsiTheme="minorHAnsi"/>
        </w:rPr>
        <w:t xml:space="preserve">A </w:t>
      </w:r>
      <w:r w:rsidR="00113EA2" w:rsidRPr="006F1FD2">
        <w:rPr>
          <w:rFonts w:asciiTheme="minorHAnsi" w:eastAsia="Times New Roman" w:hAnsiTheme="minorHAnsi"/>
          <w:b/>
          <w:bCs/>
        </w:rPr>
        <w:t>T-account</w:t>
      </w:r>
      <w:r w:rsidR="00113EA2" w:rsidRPr="006F1FD2">
        <w:rPr>
          <w:rFonts w:asciiTheme="minorHAnsi" w:eastAsia="Times New Roman" w:hAnsiTheme="minorHAnsi"/>
        </w:rPr>
        <w:t xml:space="preserve"> represents a ledger account and is a tool used to understand the effects of one or more transactions. </w:t>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 The layout of a T-account is (1) the account title on top, (2) a left, or debit side, and (3) a right, or credit, side.</w:t>
      </w:r>
    </w:p>
    <w:p w:rsidR="00113EA2" w:rsidRPr="006F1FD2" w:rsidRDefault="00113EA2" w:rsidP="006F1FD2">
      <w:pPr>
        <w:spacing w:after="0" w:line="240" w:lineRule="auto"/>
        <w:jc w:val="both"/>
        <w:rPr>
          <w:rFonts w:asciiTheme="minorHAnsi" w:eastAsia="Times New Roman" w:hAnsiTheme="minorHAnsi"/>
        </w:rPr>
      </w:pPr>
      <w:r w:rsidRPr="006F1FD2">
        <w:rPr>
          <w:rFonts w:asciiTheme="minorHAnsi" w:eastAsia="Times New Roman" w:hAnsiTheme="minorHAnsi"/>
          <w:noProof/>
        </w:rPr>
        <w:drawing>
          <wp:inline distT="0" distB="0" distL="0" distR="0" wp14:anchorId="4FD90438" wp14:editId="5383B7BA">
            <wp:extent cx="2804160" cy="617220"/>
            <wp:effectExtent l="0" t="0" r="0" b="0"/>
            <wp:docPr id="52" name="Picture 52" descr="http://textflow.mheducation.com/figures/0077525248/wiL25583_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5248_001_003037c" descr="http://textflow.mheducation.com/figures/0077525248/wiL25583_02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617220"/>
                    </a:xfrm>
                    <a:prstGeom prst="rect">
                      <a:avLst/>
                    </a:prstGeom>
                    <a:noFill/>
                    <a:ln>
                      <a:noFill/>
                    </a:ln>
                  </pic:spPr>
                </pic:pic>
              </a:graphicData>
            </a:graphic>
          </wp:inline>
        </w:drawing>
      </w:r>
    </w:p>
    <w:p w:rsidR="00113EA2" w:rsidRPr="006F1FD2" w:rsidRDefault="00113EA2" w:rsidP="006F1FD2">
      <w:pPr>
        <w:spacing w:before="100" w:beforeAutospacing="1" w:after="100" w:afterAutospacing="1" w:line="240" w:lineRule="auto"/>
        <w:jc w:val="both"/>
        <w:rPr>
          <w:rFonts w:asciiTheme="minorHAnsi" w:eastAsia="Times New Roman" w:hAnsiTheme="minorHAnsi"/>
          <w:b/>
        </w:rPr>
      </w:pPr>
      <w:r w:rsidRPr="006F1FD2">
        <w:rPr>
          <w:rFonts w:asciiTheme="minorHAnsi" w:eastAsia="Times New Roman" w:hAnsiTheme="minorHAnsi"/>
          <w:b/>
          <w:bCs/>
        </w:rPr>
        <w:t>Point:</w:t>
      </w:r>
      <w:r w:rsidRPr="006F1FD2">
        <w:rPr>
          <w:rFonts w:asciiTheme="minorHAnsi" w:eastAsia="Times New Roman" w:hAnsiTheme="minorHAnsi"/>
          <w:b/>
        </w:rPr>
        <w:t xml:space="preserve"> Think of </w:t>
      </w:r>
      <w:r w:rsidRPr="006F1FD2">
        <w:rPr>
          <w:rFonts w:asciiTheme="minorHAnsi" w:eastAsia="Times New Roman" w:hAnsiTheme="minorHAnsi"/>
          <w:b/>
          <w:i/>
          <w:iCs/>
        </w:rPr>
        <w:t>debit</w:t>
      </w:r>
      <w:r w:rsidRPr="006F1FD2">
        <w:rPr>
          <w:rFonts w:asciiTheme="minorHAnsi" w:eastAsia="Times New Roman" w:hAnsiTheme="minorHAnsi"/>
          <w:b/>
        </w:rPr>
        <w:t xml:space="preserve"> and </w:t>
      </w:r>
      <w:r w:rsidRPr="006F1FD2">
        <w:rPr>
          <w:rFonts w:asciiTheme="minorHAnsi" w:eastAsia="Times New Roman" w:hAnsiTheme="minorHAnsi"/>
          <w:b/>
          <w:i/>
          <w:iCs/>
        </w:rPr>
        <w:t>credit</w:t>
      </w:r>
      <w:r w:rsidRPr="006F1FD2">
        <w:rPr>
          <w:rFonts w:asciiTheme="minorHAnsi" w:eastAsia="Times New Roman" w:hAnsiTheme="minorHAnsi"/>
          <w:b/>
        </w:rPr>
        <w:t xml:space="preserve"> as accounting directions for left and right.</w:t>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The left side of an account is called the </w:t>
      </w:r>
      <w:r w:rsidRPr="006F1FD2">
        <w:rPr>
          <w:rFonts w:asciiTheme="minorHAnsi" w:eastAsia="Times New Roman" w:hAnsiTheme="minorHAnsi"/>
          <w:b/>
          <w:bCs/>
        </w:rPr>
        <w:t>debit</w:t>
      </w:r>
      <w:r w:rsidRPr="006F1FD2">
        <w:rPr>
          <w:rFonts w:asciiTheme="minorHAnsi" w:eastAsia="Times New Roman" w:hAnsiTheme="minorHAnsi"/>
        </w:rPr>
        <w:t xml:space="preserve"> side, often abbreviated </w:t>
      </w:r>
      <w:r w:rsidRPr="006F1FD2">
        <w:rPr>
          <w:rFonts w:asciiTheme="minorHAnsi" w:eastAsia="Times New Roman" w:hAnsiTheme="minorHAnsi"/>
          <w:i/>
          <w:iCs/>
        </w:rPr>
        <w:t>Dr</w:t>
      </w:r>
      <w:r w:rsidRPr="006F1FD2">
        <w:rPr>
          <w:rFonts w:asciiTheme="minorHAnsi" w:eastAsia="Times New Roman" w:hAnsiTheme="minorHAnsi"/>
        </w:rPr>
        <w:t xml:space="preserve">. </w:t>
      </w:r>
      <w:r w:rsidR="008F0614" w:rsidRPr="006F1FD2">
        <w:rPr>
          <w:rFonts w:asciiTheme="minorHAnsi" w:eastAsia="Times New Roman" w:hAnsiTheme="minorHAnsi"/>
        </w:rPr>
        <w:t xml:space="preserve">  </w:t>
      </w:r>
      <w:r w:rsidRPr="006F1FD2">
        <w:rPr>
          <w:rFonts w:asciiTheme="minorHAnsi" w:eastAsia="Times New Roman" w:hAnsiTheme="minorHAnsi"/>
        </w:rPr>
        <w:t xml:space="preserve">The right side is called the </w:t>
      </w:r>
      <w:r w:rsidRPr="006F1FD2">
        <w:rPr>
          <w:rFonts w:asciiTheme="minorHAnsi" w:eastAsia="Times New Roman" w:hAnsiTheme="minorHAnsi"/>
          <w:b/>
          <w:bCs/>
        </w:rPr>
        <w:t>credit</w:t>
      </w:r>
      <w:r w:rsidRPr="006F1FD2">
        <w:rPr>
          <w:rFonts w:asciiTheme="minorHAnsi" w:eastAsia="Times New Roman" w:hAnsiTheme="minorHAnsi"/>
        </w:rPr>
        <w:t xml:space="preserve"> side, abbreviated </w:t>
      </w:r>
      <w:r w:rsidRPr="006F1FD2">
        <w:rPr>
          <w:rFonts w:asciiTheme="minorHAnsi" w:eastAsia="Times New Roman" w:hAnsiTheme="minorHAnsi"/>
          <w:i/>
          <w:iCs/>
        </w:rPr>
        <w:t>Cr</w:t>
      </w:r>
      <w:r w:rsidRPr="006F1FD2">
        <w:rPr>
          <w:rFonts w:asciiTheme="minorHAnsi" w:eastAsia="Times New Roman" w:hAnsiTheme="minorHAnsi"/>
        </w:rPr>
        <w:t>.</w:t>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To enter amounts on the left side of an account is to </w:t>
      </w:r>
      <w:r w:rsidRPr="006F1FD2">
        <w:rPr>
          <w:rFonts w:asciiTheme="minorHAnsi" w:eastAsia="Times New Roman" w:hAnsiTheme="minorHAnsi"/>
          <w:i/>
          <w:iCs/>
        </w:rPr>
        <w:t>debit</w:t>
      </w:r>
      <w:r w:rsidRPr="006F1FD2">
        <w:rPr>
          <w:rFonts w:asciiTheme="minorHAnsi" w:eastAsia="Times New Roman" w:hAnsiTheme="minorHAnsi"/>
        </w:rPr>
        <w:t xml:space="preserve"> the account. To enter amounts on the right side is to </w:t>
      </w:r>
      <w:r w:rsidRPr="006F1FD2">
        <w:rPr>
          <w:rFonts w:asciiTheme="minorHAnsi" w:eastAsia="Times New Roman" w:hAnsiTheme="minorHAnsi"/>
          <w:i/>
          <w:iCs/>
        </w:rPr>
        <w:t>credit</w:t>
      </w:r>
      <w:r w:rsidRPr="006F1FD2">
        <w:rPr>
          <w:rFonts w:asciiTheme="minorHAnsi" w:eastAsia="Times New Roman" w:hAnsiTheme="minorHAnsi"/>
        </w:rPr>
        <w:t xml:space="preserve"> the account. </w:t>
      </w:r>
      <w:r w:rsidR="008F0614" w:rsidRPr="006F1FD2">
        <w:rPr>
          <w:rFonts w:asciiTheme="minorHAnsi" w:eastAsia="Times New Roman" w:hAnsiTheme="minorHAnsi"/>
        </w:rPr>
        <w:t xml:space="preserve"> We will add the number associated with the transaction as well in our in-class example. </w:t>
      </w:r>
    </w:p>
    <w:p w:rsidR="008F0614"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b/>
        </w:rPr>
        <w:t xml:space="preserve">Do not make the error of thinking that the terms </w:t>
      </w:r>
      <w:r w:rsidRPr="006F1FD2">
        <w:rPr>
          <w:rFonts w:asciiTheme="minorHAnsi" w:eastAsia="Times New Roman" w:hAnsiTheme="minorHAnsi"/>
          <w:b/>
          <w:i/>
          <w:iCs/>
        </w:rPr>
        <w:t>debit</w:t>
      </w:r>
      <w:r w:rsidRPr="006F1FD2">
        <w:rPr>
          <w:rFonts w:asciiTheme="minorHAnsi" w:eastAsia="Times New Roman" w:hAnsiTheme="minorHAnsi"/>
          <w:b/>
        </w:rPr>
        <w:t xml:space="preserve"> and </w:t>
      </w:r>
      <w:r w:rsidRPr="006F1FD2">
        <w:rPr>
          <w:rFonts w:asciiTheme="minorHAnsi" w:eastAsia="Times New Roman" w:hAnsiTheme="minorHAnsi"/>
          <w:b/>
          <w:i/>
          <w:iCs/>
        </w:rPr>
        <w:t>credit</w:t>
      </w:r>
      <w:r w:rsidRPr="006F1FD2">
        <w:rPr>
          <w:rFonts w:asciiTheme="minorHAnsi" w:eastAsia="Times New Roman" w:hAnsiTheme="minorHAnsi"/>
          <w:b/>
        </w:rPr>
        <w:t xml:space="preserve"> mean increase or decrease.</w:t>
      </w:r>
      <w:r w:rsidRPr="006F1FD2">
        <w:rPr>
          <w:rFonts w:asciiTheme="minorHAnsi" w:eastAsia="Times New Roman" w:hAnsiTheme="minorHAnsi"/>
        </w:rPr>
        <w:t xml:space="preserve">   Whether a debit or a credit is an increase or decrease depends on the account.  </w:t>
      </w:r>
      <w:r w:rsidR="00091D0B" w:rsidRPr="006F1FD2">
        <w:rPr>
          <w:rFonts w:asciiTheme="minorHAnsi" w:eastAsia="Times New Roman" w:hAnsiTheme="minorHAnsi"/>
        </w:rPr>
        <w:t>(Use your accounting equation sheet to help you memorize the debits and credits for each account un</w:t>
      </w:r>
      <w:r w:rsidR="008F0614" w:rsidRPr="006F1FD2">
        <w:rPr>
          <w:rFonts w:asciiTheme="minorHAnsi" w:eastAsia="Times New Roman" w:hAnsiTheme="minorHAnsi"/>
        </w:rPr>
        <w:t>til you understand the system.)</w:t>
      </w:r>
    </w:p>
    <w:p w:rsidR="008F0614" w:rsidRPr="006F1FD2" w:rsidRDefault="008F0614"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noProof/>
        </w:rPr>
        <w:drawing>
          <wp:inline distT="0" distB="0" distL="0" distR="0" wp14:anchorId="7F2C3D2C" wp14:editId="5F33C2AF">
            <wp:extent cx="2804160" cy="617220"/>
            <wp:effectExtent l="0" t="0" r="0" b="0"/>
            <wp:docPr id="56" name="Picture 56" descr="http://textflow.mheducation.com/figures/0077525248/wiL25583_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5248_001_003037c" descr="http://textflow.mheducation.com/figures/0077525248/wiL25583_02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617220"/>
                    </a:xfrm>
                    <a:prstGeom prst="rect">
                      <a:avLst/>
                    </a:prstGeom>
                    <a:noFill/>
                    <a:ln>
                      <a:noFill/>
                    </a:ln>
                  </pic:spPr>
                </pic:pic>
              </a:graphicData>
            </a:graphic>
          </wp:inline>
        </w:drawing>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The T-Account</w:t>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The difference between total debits and total credits for an account, including any beginning balance, is the </w:t>
      </w:r>
      <w:r w:rsidRPr="006F1FD2">
        <w:rPr>
          <w:rFonts w:asciiTheme="minorHAnsi" w:eastAsia="Times New Roman" w:hAnsiTheme="minorHAnsi"/>
          <w:b/>
          <w:bCs/>
        </w:rPr>
        <w:t>account balance.</w:t>
      </w:r>
      <w:r w:rsidRPr="006F1FD2">
        <w:rPr>
          <w:rFonts w:asciiTheme="minorHAnsi" w:eastAsia="Times New Roman" w:hAnsiTheme="minorHAnsi"/>
        </w:rPr>
        <w:t xml:space="preserve"> </w:t>
      </w:r>
    </w:p>
    <w:p w:rsidR="00113EA2" w:rsidRPr="006F1FD2" w:rsidRDefault="00113EA2"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To balance a T account, always do the same three steps</w:t>
      </w:r>
    </w:p>
    <w:p w:rsidR="00113EA2" w:rsidRPr="006F1FD2" w:rsidRDefault="00113EA2" w:rsidP="006F1FD2">
      <w:pPr>
        <w:pStyle w:val="ListParagraph"/>
        <w:numPr>
          <w:ilvl w:val="0"/>
          <w:numId w:val="1"/>
        </w:num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Add up all the debits</w:t>
      </w:r>
    </w:p>
    <w:p w:rsidR="00113EA2" w:rsidRPr="006F1FD2" w:rsidRDefault="00113EA2" w:rsidP="006F1FD2">
      <w:pPr>
        <w:pStyle w:val="ListParagraph"/>
        <w:numPr>
          <w:ilvl w:val="0"/>
          <w:numId w:val="1"/>
        </w:num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Add up all the credits</w:t>
      </w:r>
    </w:p>
    <w:p w:rsidR="00113EA2" w:rsidRPr="006F1FD2" w:rsidRDefault="00113EA2" w:rsidP="006F1FD2">
      <w:pPr>
        <w:pStyle w:val="ListParagraph"/>
        <w:numPr>
          <w:ilvl w:val="0"/>
          <w:numId w:val="1"/>
        </w:num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Take the smaller from the larger.  The result will either be a debit or a credit balance.  When the sum of debits equals the sum of credits, the account has a </w:t>
      </w:r>
      <w:r w:rsidRPr="006F1FD2">
        <w:rPr>
          <w:rFonts w:asciiTheme="minorHAnsi" w:eastAsia="Times New Roman" w:hAnsiTheme="minorHAnsi"/>
          <w:i/>
          <w:iCs/>
        </w:rPr>
        <w:t>zero balance</w:t>
      </w:r>
      <w:r w:rsidRPr="006F1FD2">
        <w:rPr>
          <w:rFonts w:asciiTheme="minorHAnsi" w:eastAsia="Times New Roman" w:hAnsiTheme="minorHAnsi"/>
        </w:rPr>
        <w:t>.</w:t>
      </w:r>
    </w:p>
    <w:p w:rsidR="008664DA" w:rsidRPr="006F1FD2" w:rsidRDefault="00091D0B" w:rsidP="006F1FD2">
      <w:pPr>
        <w:jc w:val="both"/>
        <w:rPr>
          <w:rFonts w:asciiTheme="minorHAnsi" w:hAnsiTheme="minorHAnsi"/>
        </w:rPr>
      </w:pPr>
      <w:r w:rsidRPr="006F1FD2">
        <w:rPr>
          <w:rFonts w:asciiTheme="minorHAnsi" w:hAnsiTheme="minorHAnsi"/>
          <w:noProof/>
        </w:rPr>
        <w:drawing>
          <wp:inline distT="0" distB="0" distL="0" distR="0" wp14:anchorId="5FC09D99" wp14:editId="7B6AD13E">
            <wp:extent cx="5523230" cy="9207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230" cy="920750"/>
                    </a:xfrm>
                    <a:prstGeom prst="rect">
                      <a:avLst/>
                    </a:prstGeom>
                    <a:noFill/>
                  </pic:spPr>
                </pic:pic>
              </a:graphicData>
            </a:graphic>
          </wp:inline>
        </w:drawing>
      </w:r>
    </w:p>
    <w:p w:rsidR="00AB5A13" w:rsidRPr="006F1FD2" w:rsidRDefault="00AB5A13" w:rsidP="006F1FD2">
      <w:pPr>
        <w:jc w:val="both"/>
        <w:rPr>
          <w:rFonts w:asciiTheme="minorHAnsi" w:hAnsiTheme="minorHAnsi"/>
          <w:b/>
        </w:rPr>
      </w:pPr>
      <w:r w:rsidRPr="006F1FD2">
        <w:rPr>
          <w:rFonts w:asciiTheme="minorHAnsi" w:hAnsiTheme="minorHAnsi"/>
          <w:b/>
        </w:rPr>
        <w:br w:type="page"/>
      </w:r>
    </w:p>
    <w:p w:rsidR="00AB5A13" w:rsidRPr="006F1FD2" w:rsidRDefault="00AB5A13" w:rsidP="006F1FD2">
      <w:pPr>
        <w:pStyle w:val="ListParagraph"/>
        <w:numPr>
          <w:ilvl w:val="0"/>
          <w:numId w:val="8"/>
        </w:numPr>
        <w:jc w:val="both"/>
        <w:rPr>
          <w:rStyle w:val="sectitle"/>
          <w:rFonts w:asciiTheme="minorHAnsi" w:hAnsiTheme="minorHAnsi"/>
          <w:b/>
        </w:rPr>
      </w:pPr>
      <w:r w:rsidRPr="006F1FD2">
        <w:rPr>
          <w:rStyle w:val="sectitle"/>
          <w:rFonts w:asciiTheme="minorHAnsi" w:hAnsiTheme="minorHAnsi"/>
          <w:b/>
        </w:rPr>
        <w:lastRenderedPageBreak/>
        <w:t>Prepare the unadjusted trial balance to determine if records are in balance and look normal</w:t>
      </w:r>
    </w:p>
    <w:p w:rsidR="00AB5A13" w:rsidRPr="006F1FD2" w:rsidRDefault="00AB5A13" w:rsidP="006F1FD2">
      <w:pPr>
        <w:pStyle w:val="NormalWeb"/>
        <w:jc w:val="both"/>
        <w:rPr>
          <w:rFonts w:asciiTheme="minorHAnsi" w:hAnsiTheme="minorHAnsi"/>
          <w:b/>
          <w:sz w:val="22"/>
          <w:szCs w:val="22"/>
        </w:rPr>
      </w:pPr>
      <w:r w:rsidRPr="006F1FD2">
        <w:rPr>
          <w:rFonts w:asciiTheme="minorHAnsi" w:hAnsiTheme="minorHAnsi"/>
          <w:sz w:val="22"/>
          <w:szCs w:val="22"/>
        </w:rPr>
        <w:t xml:space="preserve">Double-entry accounting requires the sum of debit account balances to equal the sum of credit account balances. A trial balance is used to confirm this. A </w:t>
      </w:r>
      <w:r w:rsidRPr="006F1FD2">
        <w:rPr>
          <w:rFonts w:asciiTheme="minorHAnsi" w:hAnsiTheme="minorHAnsi"/>
          <w:b/>
          <w:bCs/>
          <w:sz w:val="22"/>
          <w:szCs w:val="22"/>
        </w:rPr>
        <w:t>trial balance</w:t>
      </w:r>
      <w:r w:rsidRPr="006F1FD2">
        <w:rPr>
          <w:rFonts w:asciiTheme="minorHAnsi" w:hAnsiTheme="minorHAnsi"/>
          <w:sz w:val="22"/>
          <w:szCs w:val="22"/>
        </w:rPr>
        <w:t xml:space="preserve"> is a list of accounts and their balances at a point in time. Account balances are reported in their appropriate debit or credit columns of a trial balance. A trial balance can be used to confirm this and to follow up on any abnormal or unusual balances.</w:t>
      </w:r>
    </w:p>
    <w:p w:rsidR="00AB5A13" w:rsidRPr="006F1FD2" w:rsidRDefault="00AB5A13" w:rsidP="006F1FD2">
      <w:pPr>
        <w:pStyle w:val="NormalWeb"/>
        <w:jc w:val="both"/>
        <w:rPr>
          <w:rFonts w:asciiTheme="minorHAnsi" w:hAnsiTheme="minorHAnsi"/>
          <w:sz w:val="22"/>
          <w:szCs w:val="22"/>
        </w:rPr>
      </w:pPr>
      <w:r w:rsidRPr="006F1FD2">
        <w:rPr>
          <w:rFonts w:asciiTheme="minorHAnsi" w:hAnsiTheme="minorHAnsi"/>
          <w:sz w:val="22"/>
          <w:szCs w:val="22"/>
        </w:rPr>
        <w:t xml:space="preserve">Preparing a trial balance involves three steps: </w:t>
      </w:r>
    </w:p>
    <w:p w:rsidR="00AB5A13" w:rsidRPr="006F1FD2" w:rsidRDefault="00AB5A13" w:rsidP="006F1FD2">
      <w:pPr>
        <w:pStyle w:val="NormalWeb"/>
        <w:numPr>
          <w:ilvl w:val="0"/>
          <w:numId w:val="14"/>
        </w:numPr>
        <w:jc w:val="both"/>
        <w:rPr>
          <w:rFonts w:asciiTheme="minorHAnsi" w:hAnsiTheme="minorHAnsi"/>
          <w:sz w:val="22"/>
          <w:szCs w:val="22"/>
        </w:rPr>
      </w:pPr>
      <w:r w:rsidRPr="006F1FD2">
        <w:rPr>
          <w:rFonts w:asciiTheme="minorHAnsi" w:hAnsiTheme="minorHAnsi"/>
          <w:sz w:val="22"/>
          <w:szCs w:val="22"/>
        </w:rPr>
        <w:t>List each account title and its amount (from ledger) in the trial balance. If an account has a zero balance, list it with a zero in its normal balance column (or omit it entirely).</w:t>
      </w:r>
    </w:p>
    <w:p w:rsidR="00AB5A13" w:rsidRPr="006F1FD2" w:rsidRDefault="00AB5A13" w:rsidP="006F1FD2">
      <w:pPr>
        <w:pStyle w:val="NormalWeb"/>
        <w:numPr>
          <w:ilvl w:val="0"/>
          <w:numId w:val="14"/>
        </w:numPr>
        <w:jc w:val="both"/>
        <w:rPr>
          <w:rFonts w:asciiTheme="minorHAnsi" w:hAnsiTheme="minorHAnsi"/>
          <w:sz w:val="22"/>
          <w:szCs w:val="22"/>
        </w:rPr>
      </w:pPr>
      <w:r w:rsidRPr="006F1FD2">
        <w:rPr>
          <w:rFonts w:asciiTheme="minorHAnsi" w:hAnsiTheme="minorHAnsi"/>
          <w:sz w:val="22"/>
          <w:szCs w:val="22"/>
        </w:rPr>
        <w:t>Compute the total of debit balances and the total of credit balances.</w:t>
      </w:r>
    </w:p>
    <w:p w:rsidR="008F0614" w:rsidRPr="006F1FD2" w:rsidRDefault="00AB5A13" w:rsidP="006F1FD2">
      <w:pPr>
        <w:pStyle w:val="NormalWeb"/>
        <w:numPr>
          <w:ilvl w:val="0"/>
          <w:numId w:val="14"/>
        </w:numPr>
        <w:jc w:val="both"/>
        <w:rPr>
          <w:rFonts w:asciiTheme="minorHAnsi" w:hAnsiTheme="minorHAnsi"/>
          <w:sz w:val="22"/>
          <w:szCs w:val="22"/>
        </w:rPr>
      </w:pPr>
      <w:r w:rsidRPr="006F1FD2">
        <w:rPr>
          <w:rFonts w:asciiTheme="minorHAnsi" w:hAnsiTheme="minorHAnsi"/>
          <w:sz w:val="22"/>
          <w:szCs w:val="22"/>
        </w:rPr>
        <w:t>Verify (</w:t>
      </w:r>
      <w:r w:rsidRPr="006F1FD2">
        <w:rPr>
          <w:rFonts w:asciiTheme="minorHAnsi" w:hAnsiTheme="minorHAnsi"/>
          <w:i/>
          <w:iCs/>
          <w:sz w:val="22"/>
          <w:szCs w:val="22"/>
        </w:rPr>
        <w:t>prove</w:t>
      </w:r>
      <w:r w:rsidRPr="006F1FD2">
        <w:rPr>
          <w:rFonts w:asciiTheme="minorHAnsi" w:hAnsiTheme="minorHAnsi"/>
          <w:sz w:val="22"/>
          <w:szCs w:val="22"/>
        </w:rPr>
        <w:t>) total debit balances equal total credit balances.</w:t>
      </w:r>
    </w:p>
    <w:p w:rsidR="00ED79C2" w:rsidRPr="006F1FD2" w:rsidRDefault="00ED79C2" w:rsidP="006F1FD2">
      <w:pPr>
        <w:jc w:val="both"/>
        <w:rPr>
          <w:rStyle w:val="sectitle"/>
          <w:rFonts w:asciiTheme="minorHAnsi" w:hAnsiTheme="minorHAnsi"/>
          <w:b/>
        </w:rPr>
      </w:pPr>
      <w:r w:rsidRPr="006F1FD2">
        <w:rPr>
          <w:rStyle w:val="sectitle"/>
          <w:rFonts w:asciiTheme="minorHAnsi" w:hAnsiTheme="minorHAnsi"/>
          <w:b/>
        </w:rPr>
        <w:t>Using a Trial Balance to Prepare Financial Statements</w:t>
      </w:r>
    </w:p>
    <w:p w:rsidR="00ED79C2" w:rsidRPr="00ED79C2" w:rsidRDefault="00ED79C2" w:rsidP="006F1FD2">
      <w:pPr>
        <w:spacing w:before="100" w:beforeAutospacing="1" w:after="100" w:afterAutospacing="1" w:line="240" w:lineRule="auto"/>
        <w:jc w:val="both"/>
        <w:rPr>
          <w:rFonts w:asciiTheme="minorHAnsi" w:eastAsia="Times New Roman" w:hAnsiTheme="minorHAnsi"/>
        </w:rPr>
      </w:pPr>
      <w:r w:rsidRPr="00ED79C2">
        <w:rPr>
          <w:rFonts w:asciiTheme="minorHAnsi" w:eastAsia="Times New Roman" w:hAnsiTheme="minorHAnsi"/>
        </w:rPr>
        <w:t>How financial statements are linked in tim</w:t>
      </w:r>
      <w:r w:rsidRPr="006F1FD2">
        <w:rPr>
          <w:rFonts w:asciiTheme="minorHAnsi" w:eastAsia="Times New Roman" w:hAnsiTheme="minorHAnsi"/>
        </w:rPr>
        <w:t>e is illustrated</w:t>
      </w:r>
      <w:r w:rsidRPr="00ED79C2">
        <w:rPr>
          <w:rFonts w:asciiTheme="minorHAnsi" w:eastAsia="Times New Roman" w:hAnsiTheme="minorHAnsi"/>
        </w:rPr>
        <w:t xml:space="preserve">. A balance sheet reports on an organization's financial position at a </w:t>
      </w:r>
      <w:r w:rsidRPr="00ED79C2">
        <w:rPr>
          <w:rFonts w:asciiTheme="minorHAnsi" w:eastAsia="Times New Roman" w:hAnsiTheme="minorHAnsi"/>
          <w:i/>
          <w:iCs/>
        </w:rPr>
        <w:t>point in time</w:t>
      </w:r>
      <w:r w:rsidRPr="00ED79C2">
        <w:rPr>
          <w:rFonts w:asciiTheme="minorHAnsi" w:eastAsia="Times New Roman" w:hAnsiTheme="minorHAnsi"/>
        </w:rPr>
        <w:t xml:space="preserve">. The income statement, statement of retained earnings, and statement of cash flows report on financial performance over a </w:t>
      </w:r>
      <w:r w:rsidRPr="00ED79C2">
        <w:rPr>
          <w:rFonts w:asciiTheme="minorHAnsi" w:eastAsia="Times New Roman" w:hAnsiTheme="minorHAnsi"/>
          <w:i/>
          <w:iCs/>
        </w:rPr>
        <w:t>period of time</w:t>
      </w:r>
      <w:r w:rsidRPr="00ED79C2">
        <w:rPr>
          <w:rFonts w:asciiTheme="minorHAnsi" w:eastAsia="Times New Roman" w:hAnsiTheme="minorHAnsi"/>
        </w:rPr>
        <w:t xml:space="preserve">. </w:t>
      </w:r>
    </w:p>
    <w:p w:rsidR="00ED79C2" w:rsidRPr="00ED79C2" w:rsidRDefault="00ED79C2" w:rsidP="006F1FD2">
      <w:pPr>
        <w:spacing w:after="0" w:line="240" w:lineRule="auto"/>
        <w:jc w:val="both"/>
        <w:rPr>
          <w:rFonts w:asciiTheme="minorHAnsi" w:eastAsia="Times New Roman" w:hAnsiTheme="minorHAnsi"/>
        </w:rPr>
      </w:pPr>
      <w:r w:rsidRPr="006F1FD2">
        <w:rPr>
          <w:rFonts w:asciiTheme="minorHAnsi" w:eastAsia="Times New Roman" w:hAnsiTheme="minorHAnsi"/>
          <w:noProof/>
        </w:rPr>
        <w:drawing>
          <wp:inline distT="0" distB="0" distL="0" distR="0" wp14:anchorId="4BEA2F7C" wp14:editId="722C7A8A">
            <wp:extent cx="3810000" cy="3048000"/>
            <wp:effectExtent l="0" t="0" r="0" b="0"/>
            <wp:docPr id="5" name="Picture 5" descr="http://textflow.mheducation.com/figures/007742994X/wiL25389_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4760c" descr="http://textflow.mheducation.com/figures/007742994X/wiL25389_02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rsidR="00AB5A13" w:rsidRPr="006F1FD2" w:rsidRDefault="00AB5A13" w:rsidP="006F1FD2">
      <w:pPr>
        <w:jc w:val="both"/>
        <w:rPr>
          <w:rFonts w:asciiTheme="minorHAnsi" w:eastAsia="Times New Roman" w:hAnsiTheme="minorHAnsi"/>
          <w:b/>
        </w:rPr>
      </w:pPr>
    </w:p>
    <w:p w:rsidR="00ED79C2" w:rsidRPr="006F1FD2" w:rsidRDefault="00ED79C2" w:rsidP="006F1FD2">
      <w:pPr>
        <w:jc w:val="both"/>
        <w:rPr>
          <w:rFonts w:asciiTheme="minorHAnsi" w:eastAsia="Times New Roman" w:hAnsiTheme="minorHAnsi"/>
        </w:rPr>
      </w:pPr>
      <w:r w:rsidRPr="006F1FD2">
        <w:rPr>
          <w:rFonts w:asciiTheme="minorHAnsi" w:eastAsia="Times New Roman" w:hAnsiTheme="minorHAnsi"/>
        </w:rPr>
        <w:t xml:space="preserve">The Balance Sheet is as of a specific date.  The following date, it will change.  The income statement and Statement of Retained Earnings will be for a period of time such as the month ended, the quarter ended or the year ended.  </w:t>
      </w:r>
      <w:r w:rsidRPr="006F1FD2">
        <w:rPr>
          <w:rFonts w:asciiTheme="minorHAnsi" w:eastAsia="Times New Roman" w:hAnsiTheme="minorHAnsi"/>
          <w:b/>
        </w:rPr>
        <w:br w:type="page"/>
      </w:r>
    </w:p>
    <w:p w:rsidR="002E35B5" w:rsidRPr="006F1FD2" w:rsidRDefault="002E35B5" w:rsidP="006F1FD2">
      <w:pPr>
        <w:spacing w:before="100" w:beforeAutospacing="1" w:after="100" w:afterAutospacing="1" w:line="240" w:lineRule="auto"/>
        <w:jc w:val="both"/>
        <w:rPr>
          <w:rFonts w:asciiTheme="minorHAnsi" w:eastAsia="Times New Roman" w:hAnsiTheme="minorHAnsi"/>
          <w:b/>
        </w:rPr>
      </w:pPr>
      <w:r w:rsidRPr="006F1FD2">
        <w:rPr>
          <w:rFonts w:asciiTheme="minorHAnsi" w:eastAsia="Times New Roman" w:hAnsiTheme="minorHAnsi"/>
          <w:b/>
        </w:rPr>
        <w:lastRenderedPageBreak/>
        <w:t>Chapter Example</w:t>
      </w:r>
    </w:p>
    <w:p w:rsidR="008F0614" w:rsidRPr="006F1FD2" w:rsidRDefault="008F0614"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 xml:space="preserve">We return to the activities of FastForward to show how double-entry accounting is useful in analyzing and processing transactions.   The following is a brief description of the transactions that are more fully described in your book.  </w:t>
      </w:r>
    </w:p>
    <w:p w:rsidR="008F0614" w:rsidRPr="006F1FD2" w:rsidRDefault="008F0614" w:rsidP="006F1FD2">
      <w:pPr>
        <w:spacing w:before="100" w:beforeAutospacing="1" w:after="100" w:afterAutospacing="1" w:line="240" w:lineRule="auto"/>
        <w:jc w:val="both"/>
        <w:rPr>
          <w:rFonts w:asciiTheme="minorHAnsi" w:eastAsia="Times New Roman" w:hAnsiTheme="minorHAnsi"/>
        </w:rPr>
      </w:pPr>
      <w:r w:rsidRPr="006F1FD2">
        <w:rPr>
          <w:rFonts w:asciiTheme="minorHAnsi" w:eastAsia="Times New Roman" w:hAnsiTheme="minorHAnsi"/>
        </w:rPr>
        <w:t>Study each transaction thoroughly before proceeding to the next. The first 11 transactions are from Chapter 1, and we analyze five additional December transactions of FastForward (numbered 12 throu</w:t>
      </w:r>
      <w:r w:rsidR="002E35B5" w:rsidRPr="006F1FD2">
        <w:rPr>
          <w:rFonts w:asciiTheme="minorHAnsi" w:eastAsia="Times New Roman" w:hAnsiTheme="minorHAnsi"/>
        </w:rPr>
        <w:t>gh 16)</w:t>
      </w:r>
      <w:r w:rsidRPr="006F1FD2">
        <w:rPr>
          <w:rFonts w:asciiTheme="minorHAnsi" w:eastAsia="Times New Roman" w:hAnsiTheme="minorHAnsi"/>
        </w:rPr>
        <w:t>.</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Receive investment by Owner in exchange for common stock</w:t>
      </w:r>
      <w:r w:rsidRPr="0012794F">
        <w:rPr>
          <w:rFonts w:asciiTheme="minorHAnsi" w:eastAsia="Times New Roman" w:hAnsiTheme="minorHAnsi"/>
        </w:rPr>
        <w:t xml:space="preserve"> $30,000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Purchase Supplies (benefiting future periods) for Cash</w:t>
      </w:r>
      <w:r w:rsidRPr="0012794F">
        <w:rPr>
          <w:rFonts w:asciiTheme="minorHAnsi" w:eastAsia="Times New Roman" w:hAnsiTheme="minorHAnsi"/>
        </w:rPr>
        <w:t xml:space="preserve"> $2,500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Purchase Equipment for Cash</w:t>
      </w:r>
      <w:r w:rsidRPr="0012794F">
        <w:rPr>
          <w:rFonts w:asciiTheme="minorHAnsi" w:eastAsia="Times New Roman" w:hAnsiTheme="minorHAnsi"/>
        </w:rPr>
        <w:t xml:space="preserve"> $26,000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Purchase Supplies on Credit</w:t>
      </w:r>
      <w:r w:rsidRPr="0012794F">
        <w:rPr>
          <w:rFonts w:asciiTheme="minorHAnsi" w:eastAsia="Times New Roman" w:hAnsiTheme="minorHAnsi"/>
        </w:rPr>
        <w:t xml:space="preserve"> $7,100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Provide Consulting Services for Cash</w:t>
      </w:r>
      <w:r w:rsidRPr="0012794F">
        <w:rPr>
          <w:rFonts w:asciiTheme="minorHAnsi" w:eastAsia="Times New Roman" w:hAnsiTheme="minorHAnsi"/>
        </w:rPr>
        <w:t xml:space="preserve"> $4,200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 xml:space="preserve">Payment of </w:t>
      </w:r>
      <w:r w:rsidR="00AA6B8B" w:rsidRPr="0012794F">
        <w:rPr>
          <w:rFonts w:asciiTheme="minorHAnsi" w:eastAsia="Times New Roman" w:hAnsiTheme="minorHAnsi"/>
          <w:bCs/>
        </w:rPr>
        <w:t xml:space="preserve">Monthly </w:t>
      </w:r>
      <w:r w:rsidRPr="0012794F">
        <w:rPr>
          <w:rFonts w:asciiTheme="minorHAnsi" w:eastAsia="Times New Roman" w:hAnsiTheme="minorHAnsi"/>
          <w:bCs/>
        </w:rPr>
        <w:t xml:space="preserve">Rent  </w:t>
      </w:r>
      <w:r w:rsidRPr="0012794F">
        <w:rPr>
          <w:rFonts w:asciiTheme="minorHAnsi" w:eastAsia="Times New Roman" w:hAnsiTheme="minorHAnsi"/>
        </w:rPr>
        <w:t>$1,000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 xml:space="preserve">Payment of </w:t>
      </w:r>
      <w:r w:rsidR="00AA6B8B" w:rsidRPr="0012794F">
        <w:rPr>
          <w:rFonts w:asciiTheme="minorHAnsi" w:eastAsia="Times New Roman" w:hAnsiTheme="minorHAnsi"/>
          <w:bCs/>
        </w:rPr>
        <w:t xml:space="preserve">Bi-Weekly </w:t>
      </w:r>
      <w:r w:rsidRPr="0012794F">
        <w:rPr>
          <w:rFonts w:asciiTheme="minorHAnsi" w:eastAsia="Times New Roman" w:hAnsiTheme="minorHAnsi"/>
          <w:bCs/>
        </w:rPr>
        <w:t>Salaries  $700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 xml:space="preserve">Provide Consulting Services ($1,600) and Rental </w:t>
      </w:r>
      <w:r w:rsidR="00AA6B8B" w:rsidRPr="0012794F">
        <w:rPr>
          <w:rFonts w:asciiTheme="minorHAnsi" w:eastAsia="Times New Roman" w:hAnsiTheme="minorHAnsi"/>
          <w:bCs/>
        </w:rPr>
        <w:t xml:space="preserve">($300) </w:t>
      </w:r>
      <w:r w:rsidRPr="0012794F">
        <w:rPr>
          <w:rFonts w:asciiTheme="minorHAnsi" w:eastAsia="Times New Roman" w:hAnsiTheme="minorHAnsi"/>
          <w:bCs/>
        </w:rPr>
        <w:t>on Credit</w:t>
      </w:r>
      <w:r w:rsidRPr="0012794F">
        <w:rPr>
          <w:rFonts w:asciiTheme="minorHAnsi" w:eastAsia="Times New Roman" w:hAnsiTheme="minorHAnsi"/>
        </w:rPr>
        <w:t xml:space="preserve"> </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Receipt of Cash on Account</w:t>
      </w:r>
      <w:r w:rsidRPr="0012794F">
        <w:rPr>
          <w:rFonts w:asciiTheme="minorHAnsi" w:eastAsia="Times New Roman" w:hAnsiTheme="minorHAnsi"/>
        </w:rPr>
        <w:t xml:space="preserve"> $1,900</w:t>
      </w:r>
    </w:p>
    <w:p w:rsidR="008F0614" w:rsidRPr="0012794F" w:rsidRDefault="008F0614" w:rsidP="006F1FD2">
      <w:pPr>
        <w:spacing w:before="100" w:beforeAutospacing="1" w:after="100" w:afterAutospacing="1" w:line="240" w:lineRule="auto"/>
        <w:ind w:left="720"/>
        <w:jc w:val="both"/>
        <w:rPr>
          <w:rFonts w:asciiTheme="minorHAnsi" w:eastAsia="Times New Roman" w:hAnsiTheme="minorHAnsi"/>
        </w:rPr>
      </w:pPr>
      <w:r w:rsidRPr="0012794F">
        <w:rPr>
          <w:rFonts w:asciiTheme="minorHAnsi" w:eastAsia="Times New Roman" w:hAnsiTheme="minorHAnsi"/>
        </w:rPr>
        <w:t xml:space="preserve">The </w:t>
      </w:r>
      <w:r w:rsidRPr="0012794F">
        <w:rPr>
          <w:rFonts w:asciiTheme="minorHAnsi" w:eastAsia="Times New Roman" w:hAnsiTheme="minorHAnsi"/>
          <w:i/>
          <w:iCs/>
        </w:rPr>
        <w:t>revenue recognition principle</w:t>
      </w:r>
      <w:r w:rsidRPr="0012794F">
        <w:rPr>
          <w:rFonts w:asciiTheme="minorHAnsi" w:eastAsia="Times New Roman" w:hAnsiTheme="minorHAnsi"/>
        </w:rPr>
        <w:t xml:space="preserve"> requires revenue to be recognized when earned, which is when the company provides products and services to a customer. This is not necessarily the same time that the customer pays. A customer can pay before or after products or services are provided.</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Partial Payment of Accounts Payable</w:t>
      </w:r>
      <w:r w:rsidRPr="0012794F">
        <w:rPr>
          <w:rFonts w:asciiTheme="minorHAnsi" w:eastAsia="Times New Roman" w:hAnsiTheme="minorHAnsi"/>
        </w:rPr>
        <w:t xml:space="preserve"> $900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 xml:space="preserve">Payment of Cash Dividend </w:t>
      </w:r>
      <w:r w:rsidRPr="0012794F">
        <w:rPr>
          <w:rFonts w:asciiTheme="minorHAnsi" w:eastAsia="Times New Roman" w:hAnsiTheme="minorHAnsi"/>
        </w:rPr>
        <w:t>$200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Receipt of Cash for Future Services</w:t>
      </w:r>
      <w:r w:rsidRPr="0012794F">
        <w:rPr>
          <w:rFonts w:asciiTheme="minorHAnsi" w:eastAsia="Times New Roman" w:hAnsiTheme="minorHAnsi"/>
        </w:rPr>
        <w:t xml:space="preserve"> $3,000</w:t>
      </w:r>
    </w:p>
    <w:p w:rsidR="008F0614" w:rsidRPr="0012794F" w:rsidRDefault="00AA6B8B"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Pay Cash for 24-month</w:t>
      </w:r>
      <w:r w:rsidR="008F0614" w:rsidRPr="0012794F">
        <w:rPr>
          <w:rFonts w:asciiTheme="minorHAnsi" w:eastAsia="Times New Roman" w:hAnsiTheme="minorHAnsi"/>
          <w:bCs/>
        </w:rPr>
        <w:t xml:space="preserve"> Insurance Coverage</w:t>
      </w:r>
      <w:r w:rsidR="008F0614" w:rsidRPr="0012794F">
        <w:rPr>
          <w:rFonts w:asciiTheme="minorHAnsi" w:eastAsia="Times New Roman" w:hAnsiTheme="minorHAnsi"/>
        </w:rPr>
        <w:t xml:space="preserve"> $2,400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Purchase Supplies for Cash</w:t>
      </w:r>
      <w:r w:rsidRPr="0012794F">
        <w:rPr>
          <w:rFonts w:asciiTheme="minorHAnsi" w:eastAsia="Times New Roman" w:hAnsiTheme="minorHAnsi"/>
        </w:rPr>
        <w:t xml:space="preserve"> $120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Payment of Utilities $230</w:t>
      </w:r>
    </w:p>
    <w:p w:rsidR="008F0614" w:rsidRPr="0012794F" w:rsidRDefault="008F0614" w:rsidP="006F1FD2">
      <w:pPr>
        <w:numPr>
          <w:ilvl w:val="0"/>
          <w:numId w:val="12"/>
        </w:numPr>
        <w:spacing w:before="100" w:beforeAutospacing="1" w:after="100" w:afterAutospacing="1" w:line="240" w:lineRule="auto"/>
        <w:jc w:val="both"/>
        <w:rPr>
          <w:rFonts w:asciiTheme="minorHAnsi" w:eastAsia="Times New Roman" w:hAnsiTheme="minorHAnsi"/>
        </w:rPr>
      </w:pPr>
      <w:r w:rsidRPr="0012794F">
        <w:rPr>
          <w:rFonts w:asciiTheme="minorHAnsi" w:eastAsia="Times New Roman" w:hAnsiTheme="minorHAnsi"/>
          <w:bCs/>
        </w:rPr>
        <w:t xml:space="preserve">Payment of </w:t>
      </w:r>
      <w:r w:rsidR="00AA6B8B" w:rsidRPr="0012794F">
        <w:rPr>
          <w:rFonts w:asciiTheme="minorHAnsi" w:eastAsia="Times New Roman" w:hAnsiTheme="minorHAnsi"/>
          <w:bCs/>
        </w:rPr>
        <w:t xml:space="preserve">Bi-Weekly </w:t>
      </w:r>
      <w:r w:rsidRPr="0012794F">
        <w:rPr>
          <w:rFonts w:asciiTheme="minorHAnsi" w:eastAsia="Times New Roman" w:hAnsiTheme="minorHAnsi"/>
          <w:bCs/>
        </w:rPr>
        <w:t>Salaries $700</w:t>
      </w:r>
    </w:p>
    <w:p w:rsidR="002E35B5" w:rsidRPr="006F1FD2" w:rsidRDefault="002E35B5" w:rsidP="006F1FD2">
      <w:pPr>
        <w:spacing w:before="100" w:beforeAutospacing="1" w:after="100" w:afterAutospacing="1" w:line="240" w:lineRule="auto"/>
        <w:jc w:val="both"/>
        <w:rPr>
          <w:rFonts w:asciiTheme="minorHAnsi" w:eastAsia="Times New Roman" w:hAnsiTheme="minorHAnsi"/>
        </w:rPr>
        <w:sectPr w:rsidR="002E35B5" w:rsidRPr="006F1FD2" w:rsidSect="008F0614">
          <w:pgSz w:w="12240" w:h="15840"/>
          <w:pgMar w:top="720" w:right="1440" w:bottom="540" w:left="1440" w:header="720" w:footer="720" w:gutter="0"/>
          <w:cols w:space="720"/>
          <w:docGrid w:linePitch="360"/>
        </w:sectPr>
      </w:pPr>
    </w:p>
    <w:p w:rsidR="002E35B5" w:rsidRPr="006F1FD2" w:rsidRDefault="002E35B5" w:rsidP="006F1FD2">
      <w:pPr>
        <w:spacing w:before="100" w:beforeAutospacing="1" w:after="100" w:afterAutospacing="1" w:line="240" w:lineRule="auto"/>
        <w:jc w:val="both"/>
        <w:rPr>
          <w:rFonts w:asciiTheme="minorHAnsi" w:eastAsia="Times New Roman" w:hAnsiTheme="minorHAnsi"/>
        </w:rPr>
      </w:pPr>
      <w:r w:rsidRPr="006F1FD2">
        <w:rPr>
          <w:rFonts w:asciiTheme="minorHAnsi" w:hAnsiTheme="minorHAnsi"/>
          <w:noProof/>
        </w:rPr>
        <w:lastRenderedPageBreak/>
        <w:drawing>
          <wp:inline distT="0" distB="0" distL="0" distR="0" wp14:anchorId="2F65FFD0" wp14:editId="771395D1">
            <wp:extent cx="8671560" cy="67299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5516" cy="6732974"/>
                    </a:xfrm>
                    <a:prstGeom prst="rect">
                      <a:avLst/>
                    </a:prstGeom>
                    <a:noFill/>
                    <a:ln>
                      <a:noFill/>
                    </a:ln>
                  </pic:spPr>
                </pic:pic>
              </a:graphicData>
            </a:graphic>
          </wp:inline>
        </w:drawing>
      </w:r>
    </w:p>
    <w:tbl>
      <w:tblPr>
        <w:tblW w:w="8918" w:type="dxa"/>
        <w:tblInd w:w="93" w:type="dxa"/>
        <w:tblLook w:val="04A0" w:firstRow="1" w:lastRow="0" w:firstColumn="1" w:lastColumn="0" w:noHBand="0" w:noVBand="1"/>
      </w:tblPr>
      <w:tblGrid>
        <w:gridCol w:w="4152"/>
        <w:gridCol w:w="448"/>
        <w:gridCol w:w="1935"/>
        <w:gridCol w:w="448"/>
        <w:gridCol w:w="1935"/>
      </w:tblGrid>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bookmarkStart w:id="0" w:name="RANGE!AA1:AE19"/>
            <w:r w:rsidRPr="007F0E16">
              <w:rPr>
                <w:rFonts w:asciiTheme="minorHAnsi" w:eastAsia="Times New Roman" w:hAnsiTheme="minorHAnsi"/>
                <w:color w:val="000000"/>
              </w:rPr>
              <w:lastRenderedPageBreak/>
              <w:t xml:space="preserve">Account </w:t>
            </w:r>
            <w:bookmarkEnd w:id="0"/>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Cash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Office Supplies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Accounts Receivable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Prepaid Insurance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Equipment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Accounts Payable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Unearned Revenue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Common Stock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Dividends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Service Revenue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Rent Revenue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Rent Expense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Salary Expense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Utilities Expense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single" w:sz="4" w:space="0" w:color="auto"/>
              <w:bottom w:val="single" w:sz="4" w:space="0" w:color="auto"/>
              <w:right w:val="single" w:sz="4" w:space="0" w:color="auto"/>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xml:space="preserve"> Balance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single" w:sz="4" w:space="0" w:color="auto"/>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single" w:sz="4" w:space="0" w:color="auto"/>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r w:rsidRPr="007F0E16">
              <w:rPr>
                <w:rFonts w:asciiTheme="minorHAnsi" w:eastAsia="Times New Roman" w:hAnsiTheme="minorHAnsi"/>
                <w:color w:val="000000"/>
              </w:rPr>
              <w:t> </w:t>
            </w:r>
          </w:p>
        </w:tc>
      </w:tr>
      <w:tr w:rsidR="007F0E16" w:rsidRPr="007F0E16" w:rsidTr="007F0E16">
        <w:trPr>
          <w:trHeight w:val="255"/>
        </w:trPr>
        <w:tc>
          <w:tcPr>
            <w:tcW w:w="4152"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448"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c>
          <w:tcPr>
            <w:tcW w:w="1935" w:type="dxa"/>
            <w:tcBorders>
              <w:top w:val="nil"/>
              <w:left w:val="nil"/>
              <w:bottom w:val="nil"/>
              <w:right w:val="nil"/>
            </w:tcBorders>
            <w:shd w:val="clear" w:color="auto" w:fill="auto"/>
            <w:noWrap/>
            <w:vAlign w:val="bottom"/>
            <w:hideMark/>
          </w:tcPr>
          <w:p w:rsidR="007F0E16" w:rsidRPr="007F0E16" w:rsidRDefault="007F0E16" w:rsidP="006F1FD2">
            <w:pPr>
              <w:spacing w:after="0" w:line="240" w:lineRule="auto"/>
              <w:jc w:val="both"/>
              <w:rPr>
                <w:rFonts w:asciiTheme="minorHAnsi" w:eastAsia="Times New Roman" w:hAnsiTheme="minorHAnsi"/>
                <w:color w:val="000000"/>
              </w:rPr>
            </w:pPr>
          </w:p>
        </w:tc>
      </w:tr>
    </w:tbl>
    <w:p w:rsidR="00ED79C2" w:rsidRPr="006F1FD2" w:rsidRDefault="00ED79C2" w:rsidP="009F24DB">
      <w:pPr>
        <w:jc w:val="both"/>
        <w:rPr>
          <w:rFonts w:asciiTheme="minorHAnsi" w:hAnsiTheme="minorHAnsi"/>
          <w:b/>
        </w:rPr>
      </w:pPr>
      <w:bookmarkStart w:id="1" w:name="_GoBack"/>
      <w:bookmarkEnd w:id="1"/>
    </w:p>
    <w:sectPr w:rsidR="00ED79C2" w:rsidRPr="006F1FD2" w:rsidSect="009F24DB">
      <w:pgSz w:w="15840" w:h="12240" w:orient="landscape"/>
      <w:pgMar w:top="144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88"/>
    <w:multiLevelType w:val="hybridMultilevel"/>
    <w:tmpl w:val="DFA4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D59FE"/>
    <w:multiLevelType w:val="hybridMultilevel"/>
    <w:tmpl w:val="B21202DC"/>
    <w:lvl w:ilvl="0" w:tplc="BD4ED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242562"/>
    <w:multiLevelType w:val="hybridMultilevel"/>
    <w:tmpl w:val="B21202DC"/>
    <w:lvl w:ilvl="0" w:tplc="BD4ED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EE59E7"/>
    <w:multiLevelType w:val="hybridMultilevel"/>
    <w:tmpl w:val="3BD48EE0"/>
    <w:lvl w:ilvl="0" w:tplc="69F40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34352"/>
    <w:multiLevelType w:val="hybridMultilevel"/>
    <w:tmpl w:val="B21202DC"/>
    <w:lvl w:ilvl="0" w:tplc="BD4ED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B47158"/>
    <w:multiLevelType w:val="multilevel"/>
    <w:tmpl w:val="18CE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A3517"/>
    <w:multiLevelType w:val="multilevel"/>
    <w:tmpl w:val="CA16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947BA"/>
    <w:multiLevelType w:val="multilevel"/>
    <w:tmpl w:val="D526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21F26"/>
    <w:multiLevelType w:val="hybridMultilevel"/>
    <w:tmpl w:val="6FF2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66E49"/>
    <w:multiLevelType w:val="multilevel"/>
    <w:tmpl w:val="45A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D118E"/>
    <w:multiLevelType w:val="hybridMultilevel"/>
    <w:tmpl w:val="B21202DC"/>
    <w:lvl w:ilvl="0" w:tplc="BD4ED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A738E"/>
    <w:multiLevelType w:val="multilevel"/>
    <w:tmpl w:val="C4FE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D532C"/>
    <w:multiLevelType w:val="hybridMultilevel"/>
    <w:tmpl w:val="B21202DC"/>
    <w:lvl w:ilvl="0" w:tplc="BD4ED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B15236"/>
    <w:multiLevelType w:val="hybridMultilevel"/>
    <w:tmpl w:val="2A3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91938"/>
    <w:multiLevelType w:val="multilevel"/>
    <w:tmpl w:val="7C38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lvlOverride w:ilvl="0">
      <w:startOverride w:val="1"/>
    </w:lvlOverride>
  </w:num>
  <w:num w:numId="3">
    <w:abstractNumId w:val="11"/>
    <w:lvlOverride w:ilvl="0">
      <w:startOverride w:val="2"/>
    </w:lvlOverride>
  </w:num>
  <w:num w:numId="4">
    <w:abstractNumId w:val="11"/>
    <w:lvlOverride w:ilvl="0">
      <w:startOverride w:val="3"/>
    </w:lvlOverride>
  </w:num>
  <w:num w:numId="5">
    <w:abstractNumId w:val="3"/>
  </w:num>
  <w:num w:numId="6">
    <w:abstractNumId w:val="12"/>
  </w:num>
  <w:num w:numId="7">
    <w:abstractNumId w:val="13"/>
  </w:num>
  <w:num w:numId="8">
    <w:abstractNumId w:val="0"/>
  </w:num>
  <w:num w:numId="9">
    <w:abstractNumId w:val="10"/>
  </w:num>
  <w:num w:numId="10">
    <w:abstractNumId w:val="2"/>
  </w:num>
  <w:num w:numId="11">
    <w:abstractNumId w:val="1"/>
  </w:num>
  <w:num w:numId="12">
    <w:abstractNumId w:val="6"/>
  </w:num>
  <w:num w:numId="13">
    <w:abstractNumId w:val="4"/>
  </w:num>
  <w:num w:numId="14">
    <w:abstractNumId w:val="14"/>
  </w:num>
  <w:num w:numId="15">
    <w:abstractNumId w:val="5"/>
  </w:num>
  <w:num w:numId="16">
    <w:abstractNumId w:val="7"/>
    <w:lvlOverride w:ilvl="0">
      <w:startOverride w:val="1"/>
    </w:lvlOverride>
  </w:num>
  <w:num w:numId="17">
    <w:abstractNumId w:val="7"/>
    <w:lvlOverride w:ilvl="0">
      <w:startOverride w:val="2"/>
    </w:lvlOverride>
  </w:num>
  <w:num w:numId="18">
    <w:abstractNumId w:val="7"/>
    <w:lvlOverride w:ilvl="0">
      <w:startOverride w:val="3"/>
    </w:lvlOverride>
  </w:num>
  <w:num w:numId="19">
    <w:abstractNumId w:val="7"/>
    <w:lvlOverride w:ilvl="0">
      <w:startOverride w:val="4"/>
    </w:lvlOverride>
  </w:num>
  <w:num w:numId="20">
    <w:abstractNumId w:val="7"/>
    <w:lvlOverride w:ilvl="0">
      <w:startOverride w:val="5"/>
    </w:lvlOverride>
  </w:num>
  <w:num w:numId="21">
    <w:abstractNumId w:val="7"/>
    <w:lvlOverride w:ilvl="0">
      <w:startOverride w:val="6"/>
    </w:lvlOverride>
  </w:num>
  <w:num w:numId="22">
    <w:abstractNumId w:val="9"/>
    <w:lvlOverride w:ilvl="0">
      <w:startOverride w:val="1"/>
    </w:lvlOverride>
  </w:num>
  <w:num w:numId="23">
    <w:abstractNumId w:val="9"/>
    <w:lvlOverride w:ilvl="0">
      <w:startOverride w:val="2"/>
    </w:lvlOverride>
  </w:num>
  <w:num w:numId="24">
    <w:abstractNumId w:val="9"/>
    <w:lvlOverride w:ilvl="0">
      <w:startOverride w:val="3"/>
    </w:lvlOverride>
  </w:num>
  <w:num w:numId="25">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89"/>
    <w:rsid w:val="00091D0B"/>
    <w:rsid w:val="00113EA2"/>
    <w:rsid w:val="0012794F"/>
    <w:rsid w:val="002E35B5"/>
    <w:rsid w:val="00323D83"/>
    <w:rsid w:val="006F1FD2"/>
    <w:rsid w:val="007F0E16"/>
    <w:rsid w:val="008136A5"/>
    <w:rsid w:val="008664DA"/>
    <w:rsid w:val="008701EF"/>
    <w:rsid w:val="008F0614"/>
    <w:rsid w:val="00920489"/>
    <w:rsid w:val="00920F04"/>
    <w:rsid w:val="009F24DB"/>
    <w:rsid w:val="00AA6B8B"/>
    <w:rsid w:val="00AB5A13"/>
    <w:rsid w:val="00C36FEF"/>
    <w:rsid w:val="00E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920489"/>
  </w:style>
  <w:style w:type="paragraph" w:styleId="NormalWeb">
    <w:name w:val="Normal (Web)"/>
    <w:basedOn w:val="Normal"/>
    <w:uiPriority w:val="99"/>
    <w:unhideWhenUsed/>
    <w:rsid w:val="00920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89"/>
    <w:rPr>
      <w:rFonts w:ascii="Tahoma" w:hAnsi="Tahoma" w:cs="Tahoma"/>
      <w:sz w:val="16"/>
      <w:szCs w:val="16"/>
    </w:rPr>
  </w:style>
  <w:style w:type="paragraph" w:styleId="ListParagraph">
    <w:name w:val="List Paragraph"/>
    <w:basedOn w:val="Normal"/>
    <w:uiPriority w:val="34"/>
    <w:qFormat/>
    <w:rsid w:val="00113EA2"/>
    <w:pPr>
      <w:ind w:left="720"/>
      <w:contextualSpacing/>
    </w:pPr>
  </w:style>
  <w:style w:type="character" w:customStyle="1" w:styleId="explainp">
    <w:name w:val="explainp"/>
    <w:basedOn w:val="DefaultParagraphFont"/>
    <w:rsid w:val="00ED79C2"/>
  </w:style>
  <w:style w:type="character" w:customStyle="1" w:styleId="assetshortdesc">
    <w:name w:val="asset_shortdesc"/>
    <w:basedOn w:val="DefaultParagraphFont"/>
    <w:rsid w:val="00ED79C2"/>
  </w:style>
  <w:style w:type="character" w:customStyle="1" w:styleId="Title1">
    <w:name w:val="Title1"/>
    <w:basedOn w:val="DefaultParagraphFont"/>
    <w:rsid w:val="00ED79C2"/>
  </w:style>
  <w:style w:type="character" w:customStyle="1" w:styleId="black">
    <w:name w:val="black"/>
    <w:basedOn w:val="DefaultParagraphFont"/>
    <w:rsid w:val="006F1FD2"/>
  </w:style>
  <w:style w:type="paragraph" w:customStyle="1" w:styleId="decinsichess">
    <w:name w:val="decinsichess"/>
    <w:basedOn w:val="Normal"/>
    <w:rsid w:val="006F1FD2"/>
    <w:pPr>
      <w:spacing w:before="100" w:beforeAutospacing="1" w:after="100" w:afterAutospacing="1" w:line="240" w:lineRule="auto"/>
    </w:pPr>
    <w:rPr>
      <w:rFonts w:ascii="Times New Roman" w:eastAsia="Times New Roman" w:hAnsi="Times New Roman"/>
      <w:sz w:val="24"/>
      <w:szCs w:val="24"/>
    </w:rPr>
  </w:style>
  <w:style w:type="character" w:customStyle="1" w:styleId="fraud">
    <w:name w:val="fraud"/>
    <w:basedOn w:val="DefaultParagraphFont"/>
    <w:rsid w:val="006F1FD2"/>
  </w:style>
  <w:style w:type="character" w:customStyle="1" w:styleId="organizationname">
    <w:name w:val="organizationname"/>
    <w:basedOn w:val="DefaultParagraphFont"/>
    <w:rsid w:val="006F1FD2"/>
  </w:style>
  <w:style w:type="paragraph" w:customStyle="1" w:styleId="firstfootnote">
    <w:name w:val="firstfootnote"/>
    <w:basedOn w:val="Normal"/>
    <w:rsid w:val="006F1FD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920489"/>
  </w:style>
  <w:style w:type="paragraph" w:styleId="NormalWeb">
    <w:name w:val="Normal (Web)"/>
    <w:basedOn w:val="Normal"/>
    <w:uiPriority w:val="99"/>
    <w:unhideWhenUsed/>
    <w:rsid w:val="00920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89"/>
    <w:rPr>
      <w:rFonts w:ascii="Tahoma" w:hAnsi="Tahoma" w:cs="Tahoma"/>
      <w:sz w:val="16"/>
      <w:szCs w:val="16"/>
    </w:rPr>
  </w:style>
  <w:style w:type="paragraph" w:styleId="ListParagraph">
    <w:name w:val="List Paragraph"/>
    <w:basedOn w:val="Normal"/>
    <w:uiPriority w:val="34"/>
    <w:qFormat/>
    <w:rsid w:val="00113EA2"/>
    <w:pPr>
      <w:ind w:left="720"/>
      <w:contextualSpacing/>
    </w:pPr>
  </w:style>
  <w:style w:type="character" w:customStyle="1" w:styleId="explainp">
    <w:name w:val="explainp"/>
    <w:basedOn w:val="DefaultParagraphFont"/>
    <w:rsid w:val="00ED79C2"/>
  </w:style>
  <w:style w:type="character" w:customStyle="1" w:styleId="assetshortdesc">
    <w:name w:val="asset_shortdesc"/>
    <w:basedOn w:val="DefaultParagraphFont"/>
    <w:rsid w:val="00ED79C2"/>
  </w:style>
  <w:style w:type="character" w:customStyle="1" w:styleId="Title1">
    <w:name w:val="Title1"/>
    <w:basedOn w:val="DefaultParagraphFont"/>
    <w:rsid w:val="00ED79C2"/>
  </w:style>
  <w:style w:type="character" w:customStyle="1" w:styleId="black">
    <w:name w:val="black"/>
    <w:basedOn w:val="DefaultParagraphFont"/>
    <w:rsid w:val="006F1FD2"/>
  </w:style>
  <w:style w:type="paragraph" w:customStyle="1" w:styleId="decinsichess">
    <w:name w:val="decinsichess"/>
    <w:basedOn w:val="Normal"/>
    <w:rsid w:val="006F1FD2"/>
    <w:pPr>
      <w:spacing w:before="100" w:beforeAutospacing="1" w:after="100" w:afterAutospacing="1" w:line="240" w:lineRule="auto"/>
    </w:pPr>
    <w:rPr>
      <w:rFonts w:ascii="Times New Roman" w:eastAsia="Times New Roman" w:hAnsi="Times New Roman"/>
      <w:sz w:val="24"/>
      <w:szCs w:val="24"/>
    </w:rPr>
  </w:style>
  <w:style w:type="character" w:customStyle="1" w:styleId="fraud">
    <w:name w:val="fraud"/>
    <w:basedOn w:val="DefaultParagraphFont"/>
    <w:rsid w:val="006F1FD2"/>
  </w:style>
  <w:style w:type="character" w:customStyle="1" w:styleId="organizationname">
    <w:name w:val="organizationname"/>
    <w:basedOn w:val="DefaultParagraphFont"/>
    <w:rsid w:val="006F1FD2"/>
  </w:style>
  <w:style w:type="paragraph" w:customStyle="1" w:styleId="firstfootnote">
    <w:name w:val="firstfootnote"/>
    <w:basedOn w:val="Normal"/>
    <w:rsid w:val="006F1FD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389">
      <w:bodyDiv w:val="1"/>
      <w:marLeft w:val="0"/>
      <w:marRight w:val="0"/>
      <w:marTop w:val="0"/>
      <w:marBottom w:val="0"/>
      <w:divBdr>
        <w:top w:val="none" w:sz="0" w:space="0" w:color="auto"/>
        <w:left w:val="none" w:sz="0" w:space="0" w:color="auto"/>
        <w:bottom w:val="none" w:sz="0" w:space="0" w:color="auto"/>
        <w:right w:val="none" w:sz="0" w:space="0" w:color="auto"/>
      </w:divBdr>
    </w:div>
    <w:div w:id="815803650">
      <w:bodyDiv w:val="1"/>
      <w:marLeft w:val="0"/>
      <w:marRight w:val="0"/>
      <w:marTop w:val="0"/>
      <w:marBottom w:val="0"/>
      <w:divBdr>
        <w:top w:val="none" w:sz="0" w:space="0" w:color="auto"/>
        <w:left w:val="none" w:sz="0" w:space="0" w:color="auto"/>
        <w:bottom w:val="none" w:sz="0" w:space="0" w:color="auto"/>
        <w:right w:val="none" w:sz="0" w:space="0" w:color="auto"/>
      </w:divBdr>
      <w:divsChild>
        <w:div w:id="44840443">
          <w:marLeft w:val="0"/>
          <w:marRight w:val="0"/>
          <w:marTop w:val="0"/>
          <w:marBottom w:val="0"/>
          <w:divBdr>
            <w:top w:val="none" w:sz="0" w:space="0" w:color="auto"/>
            <w:left w:val="none" w:sz="0" w:space="0" w:color="auto"/>
            <w:bottom w:val="none" w:sz="0" w:space="0" w:color="auto"/>
            <w:right w:val="none" w:sz="0" w:space="0" w:color="auto"/>
          </w:divBdr>
        </w:div>
        <w:div w:id="2127002437">
          <w:marLeft w:val="0"/>
          <w:marRight w:val="0"/>
          <w:marTop w:val="0"/>
          <w:marBottom w:val="0"/>
          <w:divBdr>
            <w:top w:val="none" w:sz="0" w:space="0" w:color="auto"/>
            <w:left w:val="none" w:sz="0" w:space="0" w:color="auto"/>
            <w:bottom w:val="none" w:sz="0" w:space="0" w:color="auto"/>
            <w:right w:val="none" w:sz="0" w:space="0" w:color="auto"/>
          </w:divBdr>
        </w:div>
      </w:divsChild>
    </w:div>
    <w:div w:id="980647328">
      <w:bodyDiv w:val="1"/>
      <w:marLeft w:val="0"/>
      <w:marRight w:val="0"/>
      <w:marTop w:val="0"/>
      <w:marBottom w:val="0"/>
      <w:divBdr>
        <w:top w:val="none" w:sz="0" w:space="0" w:color="auto"/>
        <w:left w:val="none" w:sz="0" w:space="0" w:color="auto"/>
        <w:bottom w:val="none" w:sz="0" w:space="0" w:color="auto"/>
        <w:right w:val="none" w:sz="0" w:space="0" w:color="auto"/>
      </w:divBdr>
      <w:divsChild>
        <w:div w:id="1072118175">
          <w:marLeft w:val="0"/>
          <w:marRight w:val="0"/>
          <w:marTop w:val="0"/>
          <w:marBottom w:val="0"/>
          <w:divBdr>
            <w:top w:val="none" w:sz="0" w:space="0" w:color="auto"/>
            <w:left w:val="none" w:sz="0" w:space="0" w:color="auto"/>
            <w:bottom w:val="none" w:sz="0" w:space="0" w:color="auto"/>
            <w:right w:val="none" w:sz="0" w:space="0" w:color="auto"/>
          </w:divBdr>
          <w:divsChild>
            <w:div w:id="1163004821">
              <w:marLeft w:val="0"/>
              <w:marRight w:val="0"/>
              <w:marTop w:val="0"/>
              <w:marBottom w:val="0"/>
              <w:divBdr>
                <w:top w:val="none" w:sz="0" w:space="0" w:color="auto"/>
                <w:left w:val="none" w:sz="0" w:space="0" w:color="auto"/>
                <w:bottom w:val="none" w:sz="0" w:space="0" w:color="auto"/>
                <w:right w:val="none" w:sz="0" w:space="0" w:color="auto"/>
              </w:divBdr>
            </w:div>
            <w:div w:id="1632782892">
              <w:marLeft w:val="0"/>
              <w:marRight w:val="0"/>
              <w:marTop w:val="0"/>
              <w:marBottom w:val="0"/>
              <w:divBdr>
                <w:top w:val="none" w:sz="0" w:space="0" w:color="auto"/>
                <w:left w:val="none" w:sz="0" w:space="0" w:color="auto"/>
                <w:bottom w:val="none" w:sz="0" w:space="0" w:color="auto"/>
                <w:right w:val="none" w:sz="0" w:space="0" w:color="auto"/>
              </w:divBdr>
            </w:div>
            <w:div w:id="449325632">
              <w:marLeft w:val="0"/>
              <w:marRight w:val="0"/>
              <w:marTop w:val="0"/>
              <w:marBottom w:val="0"/>
              <w:divBdr>
                <w:top w:val="none" w:sz="0" w:space="0" w:color="auto"/>
                <w:left w:val="none" w:sz="0" w:space="0" w:color="auto"/>
                <w:bottom w:val="none" w:sz="0" w:space="0" w:color="auto"/>
                <w:right w:val="none" w:sz="0" w:space="0" w:color="auto"/>
              </w:divBdr>
            </w:div>
            <w:div w:id="1451510504">
              <w:marLeft w:val="0"/>
              <w:marRight w:val="0"/>
              <w:marTop w:val="0"/>
              <w:marBottom w:val="0"/>
              <w:divBdr>
                <w:top w:val="none" w:sz="0" w:space="0" w:color="auto"/>
                <w:left w:val="none" w:sz="0" w:space="0" w:color="auto"/>
                <w:bottom w:val="none" w:sz="0" w:space="0" w:color="auto"/>
                <w:right w:val="none" w:sz="0" w:space="0" w:color="auto"/>
              </w:divBdr>
              <w:divsChild>
                <w:div w:id="2050647907">
                  <w:marLeft w:val="0"/>
                  <w:marRight w:val="0"/>
                  <w:marTop w:val="0"/>
                  <w:marBottom w:val="0"/>
                  <w:divBdr>
                    <w:top w:val="none" w:sz="0" w:space="0" w:color="auto"/>
                    <w:left w:val="none" w:sz="0" w:space="0" w:color="auto"/>
                    <w:bottom w:val="none" w:sz="0" w:space="0" w:color="auto"/>
                    <w:right w:val="none" w:sz="0" w:space="0" w:color="auto"/>
                  </w:divBdr>
                </w:div>
              </w:divsChild>
            </w:div>
            <w:div w:id="1372149468">
              <w:marLeft w:val="0"/>
              <w:marRight w:val="0"/>
              <w:marTop w:val="0"/>
              <w:marBottom w:val="0"/>
              <w:divBdr>
                <w:top w:val="none" w:sz="0" w:space="0" w:color="auto"/>
                <w:left w:val="none" w:sz="0" w:space="0" w:color="auto"/>
                <w:bottom w:val="none" w:sz="0" w:space="0" w:color="auto"/>
                <w:right w:val="none" w:sz="0" w:space="0" w:color="auto"/>
              </w:divBdr>
            </w:div>
            <w:div w:id="1659072004">
              <w:marLeft w:val="0"/>
              <w:marRight w:val="0"/>
              <w:marTop w:val="0"/>
              <w:marBottom w:val="0"/>
              <w:divBdr>
                <w:top w:val="none" w:sz="0" w:space="0" w:color="auto"/>
                <w:left w:val="none" w:sz="0" w:space="0" w:color="auto"/>
                <w:bottom w:val="none" w:sz="0" w:space="0" w:color="auto"/>
                <w:right w:val="none" w:sz="0" w:space="0" w:color="auto"/>
              </w:divBdr>
              <w:divsChild>
                <w:div w:id="8113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230">
          <w:marLeft w:val="0"/>
          <w:marRight w:val="0"/>
          <w:marTop w:val="0"/>
          <w:marBottom w:val="0"/>
          <w:divBdr>
            <w:top w:val="none" w:sz="0" w:space="0" w:color="auto"/>
            <w:left w:val="none" w:sz="0" w:space="0" w:color="auto"/>
            <w:bottom w:val="none" w:sz="0" w:space="0" w:color="auto"/>
            <w:right w:val="none" w:sz="0" w:space="0" w:color="auto"/>
          </w:divBdr>
          <w:divsChild>
            <w:div w:id="859511699">
              <w:marLeft w:val="0"/>
              <w:marRight w:val="0"/>
              <w:marTop w:val="0"/>
              <w:marBottom w:val="0"/>
              <w:divBdr>
                <w:top w:val="none" w:sz="0" w:space="0" w:color="auto"/>
                <w:left w:val="none" w:sz="0" w:space="0" w:color="auto"/>
                <w:bottom w:val="none" w:sz="0" w:space="0" w:color="auto"/>
                <w:right w:val="none" w:sz="0" w:space="0" w:color="auto"/>
              </w:divBdr>
            </w:div>
            <w:div w:id="2032487336">
              <w:marLeft w:val="0"/>
              <w:marRight w:val="0"/>
              <w:marTop w:val="0"/>
              <w:marBottom w:val="0"/>
              <w:divBdr>
                <w:top w:val="none" w:sz="0" w:space="0" w:color="auto"/>
                <w:left w:val="none" w:sz="0" w:space="0" w:color="auto"/>
                <w:bottom w:val="none" w:sz="0" w:space="0" w:color="auto"/>
                <w:right w:val="none" w:sz="0" w:space="0" w:color="auto"/>
              </w:divBdr>
            </w:div>
            <w:div w:id="63451135">
              <w:marLeft w:val="0"/>
              <w:marRight w:val="0"/>
              <w:marTop w:val="0"/>
              <w:marBottom w:val="0"/>
              <w:divBdr>
                <w:top w:val="none" w:sz="0" w:space="0" w:color="auto"/>
                <w:left w:val="none" w:sz="0" w:space="0" w:color="auto"/>
                <w:bottom w:val="none" w:sz="0" w:space="0" w:color="auto"/>
                <w:right w:val="none" w:sz="0" w:space="0" w:color="auto"/>
              </w:divBdr>
              <w:divsChild>
                <w:div w:id="335116617">
                  <w:marLeft w:val="0"/>
                  <w:marRight w:val="0"/>
                  <w:marTop w:val="0"/>
                  <w:marBottom w:val="0"/>
                  <w:divBdr>
                    <w:top w:val="none" w:sz="0" w:space="0" w:color="auto"/>
                    <w:left w:val="none" w:sz="0" w:space="0" w:color="auto"/>
                    <w:bottom w:val="none" w:sz="0" w:space="0" w:color="auto"/>
                    <w:right w:val="none" w:sz="0" w:space="0" w:color="auto"/>
                  </w:divBdr>
                </w:div>
              </w:divsChild>
            </w:div>
            <w:div w:id="1681081025">
              <w:marLeft w:val="0"/>
              <w:marRight w:val="0"/>
              <w:marTop w:val="0"/>
              <w:marBottom w:val="0"/>
              <w:divBdr>
                <w:top w:val="none" w:sz="0" w:space="0" w:color="auto"/>
                <w:left w:val="none" w:sz="0" w:space="0" w:color="auto"/>
                <w:bottom w:val="none" w:sz="0" w:space="0" w:color="auto"/>
                <w:right w:val="none" w:sz="0" w:space="0" w:color="auto"/>
              </w:divBdr>
              <w:divsChild>
                <w:div w:id="125896443">
                  <w:marLeft w:val="0"/>
                  <w:marRight w:val="0"/>
                  <w:marTop w:val="0"/>
                  <w:marBottom w:val="0"/>
                  <w:divBdr>
                    <w:top w:val="none" w:sz="0" w:space="0" w:color="auto"/>
                    <w:left w:val="none" w:sz="0" w:space="0" w:color="auto"/>
                    <w:bottom w:val="none" w:sz="0" w:space="0" w:color="auto"/>
                    <w:right w:val="none" w:sz="0" w:space="0" w:color="auto"/>
                  </w:divBdr>
                  <w:divsChild>
                    <w:div w:id="1918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4037">
          <w:marLeft w:val="0"/>
          <w:marRight w:val="0"/>
          <w:marTop w:val="0"/>
          <w:marBottom w:val="0"/>
          <w:divBdr>
            <w:top w:val="none" w:sz="0" w:space="0" w:color="auto"/>
            <w:left w:val="none" w:sz="0" w:space="0" w:color="auto"/>
            <w:bottom w:val="none" w:sz="0" w:space="0" w:color="auto"/>
            <w:right w:val="none" w:sz="0" w:space="0" w:color="auto"/>
          </w:divBdr>
          <w:divsChild>
            <w:div w:id="1639454766">
              <w:marLeft w:val="0"/>
              <w:marRight w:val="0"/>
              <w:marTop w:val="0"/>
              <w:marBottom w:val="0"/>
              <w:divBdr>
                <w:top w:val="none" w:sz="0" w:space="0" w:color="auto"/>
                <w:left w:val="none" w:sz="0" w:space="0" w:color="auto"/>
                <w:bottom w:val="none" w:sz="0" w:space="0" w:color="auto"/>
                <w:right w:val="none" w:sz="0" w:space="0" w:color="auto"/>
              </w:divBdr>
            </w:div>
            <w:div w:id="452945463">
              <w:marLeft w:val="0"/>
              <w:marRight w:val="0"/>
              <w:marTop w:val="0"/>
              <w:marBottom w:val="0"/>
              <w:divBdr>
                <w:top w:val="none" w:sz="0" w:space="0" w:color="auto"/>
                <w:left w:val="none" w:sz="0" w:space="0" w:color="auto"/>
                <w:bottom w:val="none" w:sz="0" w:space="0" w:color="auto"/>
                <w:right w:val="none" w:sz="0" w:space="0" w:color="auto"/>
              </w:divBdr>
              <w:divsChild>
                <w:div w:id="1030716588">
                  <w:marLeft w:val="0"/>
                  <w:marRight w:val="0"/>
                  <w:marTop w:val="0"/>
                  <w:marBottom w:val="0"/>
                  <w:divBdr>
                    <w:top w:val="none" w:sz="0" w:space="0" w:color="auto"/>
                    <w:left w:val="none" w:sz="0" w:space="0" w:color="auto"/>
                    <w:bottom w:val="none" w:sz="0" w:space="0" w:color="auto"/>
                    <w:right w:val="none" w:sz="0" w:space="0" w:color="auto"/>
                  </w:divBdr>
                </w:div>
                <w:div w:id="1742603095">
                  <w:marLeft w:val="0"/>
                  <w:marRight w:val="0"/>
                  <w:marTop w:val="0"/>
                  <w:marBottom w:val="0"/>
                  <w:divBdr>
                    <w:top w:val="none" w:sz="0" w:space="0" w:color="auto"/>
                    <w:left w:val="none" w:sz="0" w:space="0" w:color="auto"/>
                    <w:bottom w:val="none" w:sz="0" w:space="0" w:color="auto"/>
                    <w:right w:val="none" w:sz="0" w:space="0" w:color="auto"/>
                  </w:divBdr>
                  <w:divsChild>
                    <w:div w:id="695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334">
              <w:marLeft w:val="0"/>
              <w:marRight w:val="0"/>
              <w:marTop w:val="0"/>
              <w:marBottom w:val="0"/>
              <w:divBdr>
                <w:top w:val="none" w:sz="0" w:space="0" w:color="auto"/>
                <w:left w:val="none" w:sz="0" w:space="0" w:color="auto"/>
                <w:bottom w:val="none" w:sz="0" w:space="0" w:color="auto"/>
                <w:right w:val="none" w:sz="0" w:space="0" w:color="auto"/>
              </w:divBdr>
            </w:div>
            <w:div w:id="1628242858">
              <w:marLeft w:val="0"/>
              <w:marRight w:val="0"/>
              <w:marTop w:val="0"/>
              <w:marBottom w:val="0"/>
              <w:divBdr>
                <w:top w:val="none" w:sz="0" w:space="0" w:color="auto"/>
                <w:left w:val="none" w:sz="0" w:space="0" w:color="auto"/>
                <w:bottom w:val="none" w:sz="0" w:space="0" w:color="auto"/>
                <w:right w:val="none" w:sz="0" w:space="0" w:color="auto"/>
              </w:divBdr>
            </w:div>
            <w:div w:id="1875073309">
              <w:marLeft w:val="0"/>
              <w:marRight w:val="0"/>
              <w:marTop w:val="0"/>
              <w:marBottom w:val="0"/>
              <w:divBdr>
                <w:top w:val="none" w:sz="0" w:space="0" w:color="auto"/>
                <w:left w:val="none" w:sz="0" w:space="0" w:color="auto"/>
                <w:bottom w:val="none" w:sz="0" w:space="0" w:color="auto"/>
                <w:right w:val="none" w:sz="0" w:space="0" w:color="auto"/>
              </w:divBdr>
              <w:divsChild>
                <w:div w:id="224266827">
                  <w:marLeft w:val="0"/>
                  <w:marRight w:val="0"/>
                  <w:marTop w:val="0"/>
                  <w:marBottom w:val="0"/>
                  <w:divBdr>
                    <w:top w:val="none" w:sz="0" w:space="0" w:color="auto"/>
                    <w:left w:val="none" w:sz="0" w:space="0" w:color="auto"/>
                    <w:bottom w:val="none" w:sz="0" w:space="0" w:color="auto"/>
                    <w:right w:val="none" w:sz="0" w:space="0" w:color="auto"/>
                  </w:divBdr>
                </w:div>
              </w:divsChild>
            </w:div>
            <w:div w:id="47581443">
              <w:marLeft w:val="0"/>
              <w:marRight w:val="0"/>
              <w:marTop w:val="0"/>
              <w:marBottom w:val="0"/>
              <w:divBdr>
                <w:top w:val="none" w:sz="0" w:space="0" w:color="auto"/>
                <w:left w:val="none" w:sz="0" w:space="0" w:color="auto"/>
                <w:bottom w:val="none" w:sz="0" w:space="0" w:color="auto"/>
                <w:right w:val="none" w:sz="0" w:space="0" w:color="auto"/>
              </w:divBdr>
              <w:divsChild>
                <w:div w:id="1367833212">
                  <w:marLeft w:val="0"/>
                  <w:marRight w:val="0"/>
                  <w:marTop w:val="0"/>
                  <w:marBottom w:val="0"/>
                  <w:divBdr>
                    <w:top w:val="none" w:sz="0" w:space="0" w:color="auto"/>
                    <w:left w:val="none" w:sz="0" w:space="0" w:color="auto"/>
                    <w:bottom w:val="none" w:sz="0" w:space="0" w:color="auto"/>
                    <w:right w:val="none" w:sz="0" w:space="0" w:color="auto"/>
                  </w:divBdr>
                </w:div>
                <w:div w:id="6224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469">
          <w:marLeft w:val="0"/>
          <w:marRight w:val="0"/>
          <w:marTop w:val="0"/>
          <w:marBottom w:val="0"/>
          <w:divBdr>
            <w:top w:val="none" w:sz="0" w:space="0" w:color="auto"/>
            <w:left w:val="none" w:sz="0" w:space="0" w:color="auto"/>
            <w:bottom w:val="none" w:sz="0" w:space="0" w:color="auto"/>
            <w:right w:val="none" w:sz="0" w:space="0" w:color="auto"/>
          </w:divBdr>
        </w:div>
      </w:divsChild>
    </w:div>
    <w:div w:id="1166553625">
      <w:bodyDiv w:val="1"/>
      <w:marLeft w:val="0"/>
      <w:marRight w:val="0"/>
      <w:marTop w:val="0"/>
      <w:marBottom w:val="0"/>
      <w:divBdr>
        <w:top w:val="none" w:sz="0" w:space="0" w:color="auto"/>
        <w:left w:val="none" w:sz="0" w:space="0" w:color="auto"/>
        <w:bottom w:val="none" w:sz="0" w:space="0" w:color="auto"/>
        <w:right w:val="none" w:sz="0" w:space="0" w:color="auto"/>
      </w:divBdr>
      <w:divsChild>
        <w:div w:id="695083458">
          <w:marLeft w:val="0"/>
          <w:marRight w:val="0"/>
          <w:marTop w:val="0"/>
          <w:marBottom w:val="0"/>
          <w:divBdr>
            <w:top w:val="none" w:sz="0" w:space="0" w:color="auto"/>
            <w:left w:val="none" w:sz="0" w:space="0" w:color="auto"/>
            <w:bottom w:val="none" w:sz="0" w:space="0" w:color="auto"/>
            <w:right w:val="none" w:sz="0" w:space="0" w:color="auto"/>
          </w:divBdr>
        </w:div>
        <w:div w:id="592785719">
          <w:marLeft w:val="0"/>
          <w:marRight w:val="0"/>
          <w:marTop w:val="0"/>
          <w:marBottom w:val="0"/>
          <w:divBdr>
            <w:top w:val="none" w:sz="0" w:space="0" w:color="auto"/>
            <w:left w:val="none" w:sz="0" w:space="0" w:color="auto"/>
            <w:bottom w:val="none" w:sz="0" w:space="0" w:color="auto"/>
            <w:right w:val="none" w:sz="0" w:space="0" w:color="auto"/>
          </w:divBdr>
        </w:div>
        <w:div w:id="944843430">
          <w:marLeft w:val="0"/>
          <w:marRight w:val="0"/>
          <w:marTop w:val="0"/>
          <w:marBottom w:val="0"/>
          <w:divBdr>
            <w:top w:val="none" w:sz="0" w:space="0" w:color="auto"/>
            <w:left w:val="none" w:sz="0" w:space="0" w:color="auto"/>
            <w:bottom w:val="none" w:sz="0" w:space="0" w:color="auto"/>
            <w:right w:val="none" w:sz="0" w:space="0" w:color="auto"/>
          </w:divBdr>
          <w:divsChild>
            <w:div w:id="785200619">
              <w:marLeft w:val="0"/>
              <w:marRight w:val="0"/>
              <w:marTop w:val="0"/>
              <w:marBottom w:val="0"/>
              <w:divBdr>
                <w:top w:val="none" w:sz="0" w:space="0" w:color="auto"/>
                <w:left w:val="none" w:sz="0" w:space="0" w:color="auto"/>
                <w:bottom w:val="none" w:sz="0" w:space="0" w:color="auto"/>
                <w:right w:val="none" w:sz="0" w:space="0" w:color="auto"/>
              </w:divBdr>
            </w:div>
            <w:div w:id="1306467735">
              <w:marLeft w:val="0"/>
              <w:marRight w:val="0"/>
              <w:marTop w:val="0"/>
              <w:marBottom w:val="0"/>
              <w:divBdr>
                <w:top w:val="none" w:sz="0" w:space="0" w:color="auto"/>
                <w:left w:val="none" w:sz="0" w:space="0" w:color="auto"/>
                <w:bottom w:val="none" w:sz="0" w:space="0" w:color="auto"/>
                <w:right w:val="none" w:sz="0" w:space="0" w:color="auto"/>
              </w:divBdr>
              <w:divsChild>
                <w:div w:id="5710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4648">
      <w:bodyDiv w:val="1"/>
      <w:marLeft w:val="0"/>
      <w:marRight w:val="0"/>
      <w:marTop w:val="0"/>
      <w:marBottom w:val="0"/>
      <w:divBdr>
        <w:top w:val="none" w:sz="0" w:space="0" w:color="auto"/>
        <w:left w:val="none" w:sz="0" w:space="0" w:color="auto"/>
        <w:bottom w:val="none" w:sz="0" w:space="0" w:color="auto"/>
        <w:right w:val="none" w:sz="0" w:space="0" w:color="auto"/>
      </w:divBdr>
    </w:div>
    <w:div w:id="1727678388">
      <w:bodyDiv w:val="1"/>
      <w:marLeft w:val="0"/>
      <w:marRight w:val="0"/>
      <w:marTop w:val="0"/>
      <w:marBottom w:val="0"/>
      <w:divBdr>
        <w:top w:val="none" w:sz="0" w:space="0" w:color="auto"/>
        <w:left w:val="none" w:sz="0" w:space="0" w:color="auto"/>
        <w:bottom w:val="none" w:sz="0" w:space="0" w:color="auto"/>
        <w:right w:val="none" w:sz="0" w:space="0" w:color="auto"/>
      </w:divBdr>
      <w:divsChild>
        <w:div w:id="561792934">
          <w:marLeft w:val="0"/>
          <w:marRight w:val="0"/>
          <w:marTop w:val="0"/>
          <w:marBottom w:val="0"/>
          <w:divBdr>
            <w:top w:val="none" w:sz="0" w:space="0" w:color="auto"/>
            <w:left w:val="none" w:sz="0" w:space="0" w:color="auto"/>
            <w:bottom w:val="none" w:sz="0" w:space="0" w:color="auto"/>
            <w:right w:val="none" w:sz="0" w:space="0" w:color="auto"/>
          </w:divBdr>
          <w:divsChild>
            <w:div w:id="164639955">
              <w:marLeft w:val="0"/>
              <w:marRight w:val="0"/>
              <w:marTop w:val="0"/>
              <w:marBottom w:val="0"/>
              <w:divBdr>
                <w:top w:val="none" w:sz="0" w:space="0" w:color="auto"/>
                <w:left w:val="none" w:sz="0" w:space="0" w:color="auto"/>
                <w:bottom w:val="none" w:sz="0" w:space="0" w:color="auto"/>
                <w:right w:val="none" w:sz="0" w:space="0" w:color="auto"/>
              </w:divBdr>
            </w:div>
          </w:divsChild>
        </w:div>
        <w:div w:id="774206838">
          <w:marLeft w:val="0"/>
          <w:marRight w:val="0"/>
          <w:marTop w:val="0"/>
          <w:marBottom w:val="0"/>
          <w:divBdr>
            <w:top w:val="none" w:sz="0" w:space="0" w:color="auto"/>
            <w:left w:val="none" w:sz="0" w:space="0" w:color="auto"/>
            <w:bottom w:val="none" w:sz="0" w:space="0" w:color="auto"/>
            <w:right w:val="none" w:sz="0" w:space="0" w:color="auto"/>
          </w:divBdr>
          <w:divsChild>
            <w:div w:id="259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534">
      <w:bodyDiv w:val="1"/>
      <w:marLeft w:val="0"/>
      <w:marRight w:val="0"/>
      <w:marTop w:val="0"/>
      <w:marBottom w:val="0"/>
      <w:divBdr>
        <w:top w:val="none" w:sz="0" w:space="0" w:color="auto"/>
        <w:left w:val="none" w:sz="0" w:space="0" w:color="auto"/>
        <w:bottom w:val="none" w:sz="0" w:space="0" w:color="auto"/>
        <w:right w:val="none" w:sz="0" w:space="0" w:color="auto"/>
      </w:divBdr>
    </w:div>
    <w:div w:id="1987083731">
      <w:bodyDiv w:val="1"/>
      <w:marLeft w:val="0"/>
      <w:marRight w:val="0"/>
      <w:marTop w:val="0"/>
      <w:marBottom w:val="0"/>
      <w:divBdr>
        <w:top w:val="none" w:sz="0" w:space="0" w:color="auto"/>
        <w:left w:val="none" w:sz="0" w:space="0" w:color="auto"/>
        <w:bottom w:val="none" w:sz="0" w:space="0" w:color="auto"/>
        <w:right w:val="none" w:sz="0" w:space="0" w:color="auto"/>
      </w:divBdr>
      <w:divsChild>
        <w:div w:id="1986855892">
          <w:marLeft w:val="0"/>
          <w:marRight w:val="0"/>
          <w:marTop w:val="0"/>
          <w:marBottom w:val="0"/>
          <w:divBdr>
            <w:top w:val="none" w:sz="0" w:space="0" w:color="auto"/>
            <w:left w:val="none" w:sz="0" w:space="0" w:color="auto"/>
            <w:bottom w:val="none" w:sz="0" w:space="0" w:color="auto"/>
            <w:right w:val="none" w:sz="0" w:space="0" w:color="auto"/>
          </w:divBdr>
          <w:divsChild>
            <w:div w:id="1369985263">
              <w:marLeft w:val="0"/>
              <w:marRight w:val="0"/>
              <w:marTop w:val="0"/>
              <w:marBottom w:val="0"/>
              <w:divBdr>
                <w:top w:val="none" w:sz="0" w:space="0" w:color="auto"/>
                <w:left w:val="none" w:sz="0" w:space="0" w:color="auto"/>
                <w:bottom w:val="none" w:sz="0" w:space="0" w:color="auto"/>
                <w:right w:val="none" w:sz="0" w:space="0" w:color="auto"/>
              </w:divBdr>
              <w:divsChild>
                <w:div w:id="1876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2016-08-12T18:22:00Z</dcterms:created>
  <dcterms:modified xsi:type="dcterms:W3CDTF">2016-08-12T18:27:00Z</dcterms:modified>
</cp:coreProperties>
</file>