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F1" w:rsidRPr="00C775F1" w:rsidRDefault="00C775F1" w:rsidP="00C775F1">
      <w:pPr>
        <w:spacing w:before="100" w:beforeAutospacing="1" w:after="100" w:afterAutospacing="1" w:line="240" w:lineRule="auto"/>
        <w:rPr>
          <w:rFonts w:ascii="Times New Roman" w:eastAsia="Times New Roman" w:hAnsi="Times New Roman"/>
          <w:sz w:val="24"/>
          <w:szCs w:val="24"/>
        </w:rPr>
      </w:pPr>
      <w:r w:rsidRPr="00C775F1">
        <w:rPr>
          <w:rFonts w:ascii="Times New Roman" w:eastAsia="Times New Roman" w:hAnsi="Times New Roman"/>
          <w:sz w:val="24"/>
          <w:szCs w:val="24"/>
        </w:rPr>
        <w:fldChar w:fldCharType="begin"/>
      </w:r>
      <w:r w:rsidRPr="00C775F1">
        <w:rPr>
          <w:rFonts w:ascii="Times New Roman" w:eastAsia="Times New Roman" w:hAnsi="Times New Roman"/>
          <w:sz w:val="24"/>
          <w:szCs w:val="24"/>
        </w:rPr>
        <w:instrText xml:space="preserve"> INCLUDEPICTURE "http://textflow.mheducation.com/books/0077525248/images/chapter_head11.jpg" \* MERGEFORMATINET </w:instrText>
      </w:r>
      <w:r w:rsidRPr="00C775F1">
        <w:rPr>
          <w:rFonts w:ascii="Times New Roman" w:eastAsia="Times New Roman" w:hAnsi="Times New Roman"/>
          <w:sz w:val="24"/>
          <w:szCs w:val="24"/>
        </w:rPr>
        <w:fldChar w:fldCharType="separate"/>
      </w:r>
      <w:r w:rsidR="000A7286">
        <w:rPr>
          <w:rFonts w:ascii="Times New Roman" w:eastAsia="Times New Roman" w:hAnsi="Times New Roman"/>
          <w:sz w:val="24"/>
          <w:szCs w:val="24"/>
        </w:rPr>
        <w:fldChar w:fldCharType="begin"/>
      </w:r>
      <w:r w:rsidR="000A7286">
        <w:rPr>
          <w:rFonts w:ascii="Times New Roman" w:eastAsia="Times New Roman" w:hAnsi="Times New Roman"/>
          <w:sz w:val="24"/>
          <w:szCs w:val="24"/>
        </w:rPr>
        <w:instrText xml:space="preserve"> </w:instrText>
      </w:r>
      <w:r w:rsidR="000A7286">
        <w:rPr>
          <w:rFonts w:ascii="Times New Roman" w:eastAsia="Times New Roman" w:hAnsi="Times New Roman"/>
          <w:sz w:val="24"/>
          <w:szCs w:val="24"/>
        </w:rPr>
        <w:instrText>INCLUDEPICTURE  "http://textflow.mheducation.com/books/0077525248/images/chapter_head11.jpg" \* MERGEFORMATINET</w:instrText>
      </w:r>
      <w:r w:rsidR="000A7286">
        <w:rPr>
          <w:rFonts w:ascii="Times New Roman" w:eastAsia="Times New Roman" w:hAnsi="Times New Roman"/>
          <w:sz w:val="24"/>
          <w:szCs w:val="24"/>
        </w:rPr>
        <w:instrText xml:space="preserve"> </w:instrText>
      </w:r>
      <w:r w:rsidR="000A7286">
        <w:rPr>
          <w:rFonts w:ascii="Times New Roman" w:eastAsia="Times New Roman" w:hAnsi="Times New Roman"/>
          <w:sz w:val="24"/>
          <w:szCs w:val="24"/>
        </w:rPr>
        <w:fldChar w:fldCharType="separate"/>
      </w:r>
      <w:r w:rsidR="000A7286">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apter 11 Current Liabilities and Payroll Accounting" style="width:464.8pt;height:191.8pt">
            <v:imagedata r:id="rId6" r:href="rId7"/>
          </v:shape>
        </w:pict>
      </w:r>
      <w:r w:rsidR="000A7286">
        <w:rPr>
          <w:rFonts w:ascii="Times New Roman" w:eastAsia="Times New Roman" w:hAnsi="Times New Roman"/>
          <w:sz w:val="24"/>
          <w:szCs w:val="24"/>
        </w:rPr>
        <w:fldChar w:fldCharType="end"/>
      </w:r>
      <w:r w:rsidRPr="00C775F1">
        <w:rPr>
          <w:rFonts w:ascii="Times New Roman" w:eastAsia="Times New Roman" w:hAnsi="Times New Roman"/>
          <w:sz w:val="24"/>
          <w:szCs w:val="24"/>
        </w:rPr>
        <w:fldChar w:fldCharType="end"/>
      </w:r>
    </w:p>
    <w:p w:rsidR="007F0808" w:rsidRPr="00D3514B" w:rsidRDefault="007F080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2E1723AD" wp14:editId="48C06303">
            <wp:extent cx="5334000" cy="1524000"/>
            <wp:effectExtent l="0" t="0" r="0" b="0"/>
            <wp:docPr id="3" name="Picture 3" descr="http://textflow.mheducation.com/figures/007742994X/wiL25389_un0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228c" descr="http://textflow.mheducation.com/figures/007742994X/wiL25389_un09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524000"/>
                    </a:xfrm>
                    <a:prstGeom prst="rect">
                      <a:avLst/>
                    </a:prstGeom>
                    <a:noFill/>
                    <a:ln>
                      <a:noFill/>
                    </a:ln>
                  </pic:spPr>
                </pic:pic>
              </a:graphicData>
            </a:graphic>
          </wp:inline>
        </w:drawing>
      </w:r>
    </w:p>
    <w:p w:rsidR="007F0808" w:rsidRPr="00D3514B" w:rsidRDefault="007F0808" w:rsidP="00B1740B">
      <w:pPr>
        <w:pStyle w:val="NormalWeb"/>
        <w:jc w:val="both"/>
        <w:rPr>
          <w:rStyle w:val="sectitle"/>
          <w:rFonts w:asciiTheme="minorHAnsi" w:hAnsiTheme="minorHAnsi"/>
          <w:b/>
          <w:sz w:val="22"/>
          <w:szCs w:val="22"/>
        </w:rPr>
      </w:pPr>
      <w:r w:rsidRPr="00D3514B">
        <w:rPr>
          <w:rStyle w:val="sectitle"/>
          <w:rFonts w:asciiTheme="minorHAnsi" w:hAnsiTheme="minorHAnsi"/>
          <w:b/>
          <w:sz w:val="22"/>
          <w:szCs w:val="22"/>
        </w:rPr>
        <w:t>CHARACTERISTICS OF LIABILITIES</w:t>
      </w:r>
    </w:p>
    <w:p w:rsidR="007F0808" w:rsidRPr="00D3514B" w:rsidRDefault="007F0808" w:rsidP="00B1740B">
      <w:pPr>
        <w:pStyle w:val="NormalWeb"/>
        <w:jc w:val="both"/>
        <w:rPr>
          <w:rFonts w:asciiTheme="minorHAnsi" w:hAnsiTheme="minorHAnsi"/>
          <w:sz w:val="22"/>
          <w:szCs w:val="22"/>
        </w:rPr>
      </w:pPr>
      <w:r w:rsidRPr="00D3514B">
        <w:rPr>
          <w:rFonts w:asciiTheme="minorHAnsi" w:hAnsiTheme="minorHAnsi"/>
          <w:sz w:val="22"/>
          <w:szCs w:val="22"/>
        </w:rPr>
        <w:t xml:space="preserve">A </w:t>
      </w:r>
      <w:r w:rsidRPr="00D3514B">
        <w:rPr>
          <w:rFonts w:asciiTheme="minorHAnsi" w:hAnsiTheme="minorHAnsi"/>
          <w:i/>
          <w:iCs/>
          <w:sz w:val="22"/>
          <w:szCs w:val="22"/>
        </w:rPr>
        <w:t>liability</w:t>
      </w:r>
      <w:r w:rsidRPr="00D3514B">
        <w:rPr>
          <w:rFonts w:asciiTheme="minorHAnsi" w:hAnsiTheme="minorHAnsi"/>
          <w:sz w:val="22"/>
          <w:szCs w:val="22"/>
        </w:rPr>
        <w:t xml:space="preserve"> is a probable future payment of assets or services that a company is presently obligated to make as a result of past transactions or events. This definition includes three crucial factors:</w:t>
      </w:r>
    </w:p>
    <w:p w:rsidR="007F0808" w:rsidRPr="00D3514B" w:rsidRDefault="007F0808" w:rsidP="00B1740B">
      <w:pPr>
        <w:pStyle w:val="NormalWeb"/>
        <w:numPr>
          <w:ilvl w:val="0"/>
          <w:numId w:val="1"/>
        </w:numPr>
        <w:jc w:val="both"/>
        <w:rPr>
          <w:rFonts w:asciiTheme="minorHAnsi" w:hAnsiTheme="minorHAnsi"/>
          <w:sz w:val="22"/>
          <w:szCs w:val="22"/>
        </w:rPr>
      </w:pPr>
      <w:r w:rsidRPr="00D3514B">
        <w:rPr>
          <w:rFonts w:asciiTheme="minorHAnsi" w:hAnsiTheme="minorHAnsi"/>
          <w:sz w:val="22"/>
          <w:szCs w:val="22"/>
        </w:rPr>
        <w:t>A past transaction or event.</w:t>
      </w:r>
    </w:p>
    <w:p w:rsidR="007F0808" w:rsidRPr="00D3514B" w:rsidRDefault="007F0808" w:rsidP="00B1740B">
      <w:pPr>
        <w:pStyle w:val="NormalWeb"/>
        <w:numPr>
          <w:ilvl w:val="0"/>
          <w:numId w:val="1"/>
        </w:numPr>
        <w:jc w:val="both"/>
        <w:rPr>
          <w:rFonts w:asciiTheme="minorHAnsi" w:hAnsiTheme="minorHAnsi"/>
          <w:sz w:val="22"/>
          <w:szCs w:val="22"/>
        </w:rPr>
      </w:pPr>
      <w:r w:rsidRPr="00D3514B">
        <w:rPr>
          <w:rFonts w:asciiTheme="minorHAnsi" w:hAnsiTheme="minorHAnsi"/>
          <w:sz w:val="22"/>
          <w:szCs w:val="22"/>
        </w:rPr>
        <w:t>A present obligation.</w:t>
      </w:r>
    </w:p>
    <w:p w:rsidR="007F0808" w:rsidRPr="00D3514B" w:rsidRDefault="007F0808" w:rsidP="00B1740B">
      <w:pPr>
        <w:pStyle w:val="NormalWeb"/>
        <w:numPr>
          <w:ilvl w:val="0"/>
          <w:numId w:val="1"/>
        </w:numPr>
        <w:jc w:val="both"/>
        <w:rPr>
          <w:rFonts w:asciiTheme="minorHAnsi" w:hAnsiTheme="minorHAnsi"/>
          <w:sz w:val="22"/>
          <w:szCs w:val="22"/>
        </w:rPr>
      </w:pPr>
      <w:r w:rsidRPr="00D3514B">
        <w:rPr>
          <w:rFonts w:asciiTheme="minorHAnsi" w:hAnsiTheme="minorHAnsi"/>
          <w:sz w:val="22"/>
          <w:szCs w:val="22"/>
        </w:rPr>
        <w:t>A future payment of assets or services.</w:t>
      </w:r>
    </w:p>
    <w:p w:rsidR="007F0808" w:rsidRPr="00D3514B" w:rsidRDefault="007F080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For example, most companies expect to pay wages to their employees in upcoming months and years, but these future payments are </w:t>
      </w:r>
      <w:r w:rsidRPr="00D3514B">
        <w:rPr>
          <w:rFonts w:asciiTheme="minorHAnsi" w:eastAsia="Times New Roman" w:hAnsiTheme="minorHAnsi"/>
          <w:i/>
          <w:iCs/>
        </w:rPr>
        <w:t>not</w:t>
      </w:r>
      <w:r w:rsidRPr="00D3514B">
        <w:rPr>
          <w:rFonts w:asciiTheme="minorHAnsi" w:eastAsia="Times New Roman" w:hAnsiTheme="minorHAnsi"/>
        </w:rPr>
        <w:t xml:space="preserve"> liabilities because no past event such as employee work resulted in a present obligation. Instead, such liabilities arise when employees perform their work and earn the wages.</w:t>
      </w:r>
    </w:p>
    <w:p w:rsidR="007F0808" w:rsidRPr="00D3514B" w:rsidRDefault="007F0808" w:rsidP="00B1740B">
      <w:pPr>
        <w:jc w:val="both"/>
        <w:rPr>
          <w:rFonts w:asciiTheme="minorHAnsi" w:hAnsiTheme="minorHAnsi"/>
          <w:b/>
          <w:bCs/>
        </w:rPr>
      </w:pPr>
      <w:r w:rsidRPr="00D3514B">
        <w:rPr>
          <w:rFonts w:asciiTheme="minorHAnsi" w:hAnsiTheme="minorHAnsi"/>
          <w:b/>
          <w:bCs/>
        </w:rPr>
        <w:br w:type="page"/>
      </w:r>
    </w:p>
    <w:p w:rsidR="009A052A" w:rsidRPr="00D3514B" w:rsidRDefault="009A052A" w:rsidP="00B1740B">
      <w:pPr>
        <w:jc w:val="both"/>
        <w:rPr>
          <w:rFonts w:asciiTheme="minorHAnsi" w:hAnsiTheme="minorHAnsi"/>
          <w:b/>
          <w:bCs/>
        </w:rPr>
      </w:pPr>
      <w:r w:rsidRPr="00D3514B">
        <w:rPr>
          <w:rStyle w:val="sectitle"/>
          <w:rFonts w:asciiTheme="minorHAnsi" w:hAnsiTheme="minorHAnsi"/>
          <w:b/>
        </w:rPr>
        <w:lastRenderedPageBreak/>
        <w:t>Classifying Liabilities</w:t>
      </w:r>
    </w:p>
    <w:p w:rsidR="00C36FEF" w:rsidRPr="00D3514B" w:rsidRDefault="007F0808" w:rsidP="00B1740B">
      <w:pPr>
        <w:jc w:val="both"/>
        <w:rPr>
          <w:rFonts w:asciiTheme="minorHAnsi" w:hAnsiTheme="minorHAnsi"/>
        </w:rPr>
      </w:pPr>
      <w:r w:rsidRPr="00D3514B">
        <w:rPr>
          <w:rFonts w:asciiTheme="minorHAnsi" w:hAnsiTheme="minorHAnsi"/>
          <w:b/>
          <w:bCs/>
        </w:rPr>
        <w:t>Current liabilities,</w:t>
      </w:r>
      <w:r w:rsidRPr="00D3514B">
        <w:rPr>
          <w:rFonts w:asciiTheme="minorHAnsi" w:hAnsiTheme="minorHAnsi"/>
        </w:rPr>
        <w:t xml:space="preserve"> also called </w:t>
      </w:r>
      <w:r w:rsidRPr="00D3514B">
        <w:rPr>
          <w:rFonts w:asciiTheme="minorHAnsi" w:hAnsiTheme="minorHAnsi"/>
          <w:i/>
          <w:iCs/>
        </w:rPr>
        <w:t>short-term liabilities</w:t>
      </w:r>
      <w:r w:rsidRPr="00D3514B">
        <w:rPr>
          <w:rFonts w:asciiTheme="minorHAnsi" w:hAnsiTheme="minorHAnsi"/>
        </w:rPr>
        <w:t>, are obligations due within one year or the company's operating cycle, whichever is longer. They are expected to be paid using current assets or by creating other current liabilities. Common examples of current liabilities are accounts payable, short-term notes payable, wages payable, warranty liabilities, lease liabilities, taxes payable, and unearned revenues.</w:t>
      </w:r>
    </w:p>
    <w:p w:rsidR="007F0808" w:rsidRPr="00D3514B" w:rsidRDefault="005A0EE8" w:rsidP="00B1740B">
      <w:pPr>
        <w:jc w:val="both"/>
        <w:rPr>
          <w:rFonts w:asciiTheme="minorHAnsi" w:hAnsiTheme="minorHAnsi"/>
        </w:rPr>
      </w:pPr>
      <w:r w:rsidRPr="00D3514B">
        <w:rPr>
          <w:rStyle w:val="black"/>
          <w:rFonts w:asciiTheme="minorHAnsi" w:hAnsiTheme="minorHAnsi"/>
          <w:b/>
        </w:rPr>
        <w:t>Long-Term Liabilities</w:t>
      </w:r>
      <w:r w:rsidRPr="00D3514B">
        <w:rPr>
          <w:rFonts w:asciiTheme="minorHAnsi" w:hAnsiTheme="minorHAnsi"/>
        </w:rPr>
        <w:t xml:space="preserve"> A company's obligations not expected to be paid within the longer of one year or the company's operating cycle are reported as </w:t>
      </w:r>
      <w:r w:rsidRPr="00D3514B">
        <w:rPr>
          <w:rFonts w:asciiTheme="minorHAnsi" w:hAnsiTheme="minorHAnsi"/>
          <w:b/>
          <w:bCs/>
        </w:rPr>
        <w:t>long-term liabilities.</w:t>
      </w:r>
      <w:r w:rsidRPr="00D3514B">
        <w:rPr>
          <w:rFonts w:asciiTheme="minorHAnsi" w:hAnsiTheme="minorHAnsi"/>
        </w:rPr>
        <w:t xml:space="preserve"> They can include long-term notes payable, warranty liabilities, lease liabilities, and bonds payable. They are reported after current liabilities on the Balance Sheet. A single liability also can be divided between the current and noncurrent sections if a company expects to make payments toward it in both the short and long term.</w:t>
      </w:r>
    </w:p>
    <w:p w:rsidR="008C1EC4" w:rsidRPr="00D3514B" w:rsidRDefault="008C1EC4" w:rsidP="00B1740B">
      <w:pPr>
        <w:spacing w:after="0" w:line="240" w:lineRule="auto"/>
        <w:jc w:val="both"/>
        <w:rPr>
          <w:rFonts w:asciiTheme="minorHAnsi" w:eastAsia="Times New Roman" w:hAnsiTheme="minorHAnsi"/>
          <w:b/>
        </w:rPr>
      </w:pPr>
      <w:r w:rsidRPr="00D3514B">
        <w:rPr>
          <w:rFonts w:asciiTheme="minorHAnsi" w:eastAsia="Times New Roman" w:hAnsiTheme="minorHAnsi"/>
          <w:b/>
        </w:rPr>
        <w:t xml:space="preserve">Uncertainty in Liabilities </w:t>
      </w:r>
    </w:p>
    <w:p w:rsidR="008C1EC4" w:rsidRPr="00D3514B" w:rsidRDefault="008C1EC4"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Accounting for liabilities involves addressing three important questions: Whom to pay? When to pay? How much to pay? Answers to these questions are often decided when a liability is incurred. </w:t>
      </w:r>
    </w:p>
    <w:p w:rsidR="005A0EE8" w:rsidRPr="00D3514B" w:rsidRDefault="008C1EC4" w:rsidP="00B1740B">
      <w:pPr>
        <w:jc w:val="both"/>
        <w:rPr>
          <w:rFonts w:asciiTheme="minorHAnsi" w:hAnsiTheme="minorHAnsi"/>
        </w:rPr>
      </w:pPr>
      <w:r w:rsidRPr="00D3514B">
        <w:rPr>
          <w:rStyle w:val="black"/>
          <w:rFonts w:asciiTheme="minorHAnsi" w:hAnsiTheme="minorHAnsi"/>
          <w:b/>
        </w:rPr>
        <w:t>Uncertainty in Whom to Pay</w:t>
      </w:r>
      <w:r w:rsidRPr="00D3514B">
        <w:rPr>
          <w:rFonts w:asciiTheme="minorHAnsi" w:hAnsiTheme="minorHAnsi"/>
        </w:rPr>
        <w:t xml:space="preserve"> Liabilities can involve uncertainty in whom to pay. For instance, a company can create a liability with a known amount when issuing a note that is payable to its holder. In this case, a specific amount is payable to the note's holder at a specified date, but the company does not know who the holder is until that date. This arises because notes are negotiable and can be sold to another party.  Despite this uncertainty, the company reports this liability on its balance sheet.</w:t>
      </w:r>
    </w:p>
    <w:p w:rsidR="008C1EC4" w:rsidRPr="00D3514B" w:rsidRDefault="008C1EC4" w:rsidP="00B1740B">
      <w:pPr>
        <w:jc w:val="both"/>
        <w:rPr>
          <w:rFonts w:asciiTheme="minorHAnsi" w:hAnsiTheme="minorHAnsi"/>
        </w:rPr>
      </w:pPr>
      <w:r w:rsidRPr="00D3514B">
        <w:rPr>
          <w:rStyle w:val="black"/>
          <w:rFonts w:asciiTheme="minorHAnsi" w:hAnsiTheme="minorHAnsi"/>
          <w:b/>
        </w:rPr>
        <w:t xml:space="preserve">Uncertainty in When to </w:t>
      </w:r>
      <w:proofErr w:type="gramStart"/>
      <w:r w:rsidRPr="00D3514B">
        <w:rPr>
          <w:rStyle w:val="black"/>
          <w:rFonts w:asciiTheme="minorHAnsi" w:hAnsiTheme="minorHAnsi"/>
          <w:b/>
        </w:rPr>
        <w:t>Pay</w:t>
      </w:r>
      <w:proofErr w:type="gramEnd"/>
      <w:r w:rsidRPr="00D3514B">
        <w:rPr>
          <w:rFonts w:asciiTheme="minorHAnsi" w:hAnsiTheme="minorHAnsi"/>
        </w:rPr>
        <w:t xml:space="preserve"> A company can have an obligation of a known amount to a known creditor but not know when it must be paid. For example, a legal services firm can accept fees in advance from a client who plans to use the firm's services in the future. This means that the firm has a liability that it settles by providing services at an unknown future date. Although this uncertainty exists, the legal firm's balance sheet must report this liability. These types of obligations are reported as current liabilities because they are likely to be settled in the short term.</w:t>
      </w:r>
    </w:p>
    <w:p w:rsidR="008C1EC4" w:rsidRPr="00D3514B" w:rsidRDefault="008C1EC4" w:rsidP="00B1740B">
      <w:pPr>
        <w:jc w:val="both"/>
        <w:rPr>
          <w:rFonts w:asciiTheme="minorHAnsi" w:hAnsiTheme="minorHAnsi"/>
        </w:rPr>
      </w:pPr>
      <w:r w:rsidRPr="00D3514B">
        <w:rPr>
          <w:rStyle w:val="black"/>
          <w:rFonts w:asciiTheme="minorHAnsi" w:hAnsiTheme="minorHAnsi"/>
          <w:b/>
        </w:rPr>
        <w:t>Uncertainty in How Much to Pay</w:t>
      </w:r>
      <w:r w:rsidRPr="00D3514B">
        <w:rPr>
          <w:rFonts w:asciiTheme="minorHAnsi" w:hAnsiTheme="minorHAnsi"/>
        </w:rPr>
        <w:t xml:space="preserve"> A company can be aware of an obligation but not know how much will be required to settle it. For example, a company using electrical power is billed only after the meter has been read. This cost is incurred and the liability created before a bill is received. A liability to the power company is reported as an estimated amount if the balance sheet is prepared before a bill arrives.</w:t>
      </w:r>
    </w:p>
    <w:p w:rsidR="008B66E4" w:rsidRPr="00D3514B" w:rsidRDefault="008B66E4" w:rsidP="00B1740B">
      <w:pPr>
        <w:jc w:val="both"/>
        <w:rPr>
          <w:rFonts w:asciiTheme="minorHAnsi" w:hAnsiTheme="minorHAnsi"/>
          <w:b/>
        </w:rPr>
      </w:pPr>
      <w:r w:rsidRPr="00D3514B">
        <w:rPr>
          <w:rFonts w:asciiTheme="minorHAnsi" w:hAnsiTheme="minorHAnsi"/>
          <w:b/>
        </w:rPr>
        <w:br w:type="page"/>
      </w:r>
    </w:p>
    <w:p w:rsidR="008C1EC4" w:rsidRPr="00D3514B" w:rsidRDefault="008B66E4" w:rsidP="00B1740B">
      <w:pPr>
        <w:jc w:val="both"/>
        <w:rPr>
          <w:rFonts w:asciiTheme="minorHAnsi" w:hAnsiTheme="minorHAnsi"/>
          <w:b/>
        </w:rPr>
      </w:pPr>
      <w:r w:rsidRPr="00D3514B">
        <w:rPr>
          <w:rFonts w:asciiTheme="minorHAnsi" w:hAnsiTheme="minorHAnsi"/>
          <w:b/>
        </w:rPr>
        <w:lastRenderedPageBreak/>
        <w:t xml:space="preserve">Categories of Liabilities </w:t>
      </w:r>
    </w:p>
    <w:p w:rsidR="008B66E4" w:rsidRPr="00D3514B" w:rsidRDefault="008B66E4" w:rsidP="00B1740B">
      <w:pPr>
        <w:ind w:left="720"/>
        <w:jc w:val="both"/>
        <w:rPr>
          <w:rFonts w:asciiTheme="minorHAnsi" w:hAnsiTheme="minorHAnsi"/>
        </w:rPr>
      </w:pPr>
      <w:r w:rsidRPr="00D3514B">
        <w:rPr>
          <w:rFonts w:asciiTheme="minorHAnsi" w:hAnsiTheme="minorHAnsi"/>
        </w:rPr>
        <w:t>I</w:t>
      </w:r>
      <w:r w:rsidRPr="00D3514B">
        <w:rPr>
          <w:rFonts w:asciiTheme="minorHAnsi" w:hAnsiTheme="minorHAnsi"/>
        </w:rPr>
        <w:tab/>
        <w:t>Known</w:t>
      </w:r>
    </w:p>
    <w:p w:rsidR="008B66E4" w:rsidRPr="00D3514B" w:rsidRDefault="008B66E4" w:rsidP="00B1740B">
      <w:pPr>
        <w:ind w:left="720"/>
        <w:jc w:val="both"/>
        <w:rPr>
          <w:rFonts w:asciiTheme="minorHAnsi" w:hAnsiTheme="minorHAnsi"/>
        </w:rPr>
      </w:pPr>
      <w:r w:rsidRPr="00D3514B">
        <w:rPr>
          <w:rFonts w:asciiTheme="minorHAnsi" w:hAnsiTheme="minorHAnsi"/>
        </w:rPr>
        <w:t>II</w:t>
      </w:r>
      <w:r w:rsidRPr="00D3514B">
        <w:rPr>
          <w:rFonts w:asciiTheme="minorHAnsi" w:hAnsiTheme="minorHAnsi"/>
        </w:rPr>
        <w:tab/>
        <w:t xml:space="preserve">Estimated </w:t>
      </w:r>
    </w:p>
    <w:p w:rsidR="008B66E4" w:rsidRPr="00D3514B" w:rsidRDefault="00BF75FA" w:rsidP="00B1740B">
      <w:pPr>
        <w:ind w:left="720"/>
        <w:jc w:val="both"/>
        <w:rPr>
          <w:rFonts w:asciiTheme="minorHAnsi" w:hAnsiTheme="minorHAnsi"/>
        </w:rPr>
      </w:pPr>
      <w:r w:rsidRPr="00D3514B">
        <w:rPr>
          <w:rFonts w:asciiTheme="minorHAnsi" w:hAnsiTheme="minorHAnsi"/>
        </w:rPr>
        <w:t>III</w:t>
      </w:r>
      <w:r w:rsidRPr="00D3514B">
        <w:rPr>
          <w:rFonts w:asciiTheme="minorHAnsi" w:hAnsiTheme="minorHAnsi"/>
        </w:rPr>
        <w:tab/>
        <w:t>Contingent</w:t>
      </w:r>
    </w:p>
    <w:p w:rsidR="008B66E4" w:rsidRPr="00D3514B" w:rsidRDefault="008B66E4" w:rsidP="00B1740B">
      <w:pPr>
        <w:jc w:val="both"/>
        <w:rPr>
          <w:rFonts w:asciiTheme="minorHAnsi" w:hAnsiTheme="minorHAnsi"/>
          <w:b/>
        </w:rPr>
      </w:pPr>
      <w:r w:rsidRPr="00D3514B">
        <w:rPr>
          <w:rFonts w:asciiTheme="minorHAnsi" w:hAnsiTheme="minorHAnsi"/>
          <w:b/>
        </w:rPr>
        <w:t>Known Liabilities</w:t>
      </w:r>
    </w:p>
    <w:p w:rsidR="008B66E4" w:rsidRPr="00D3514B" w:rsidRDefault="008B66E4" w:rsidP="00B1740B">
      <w:pPr>
        <w:jc w:val="both"/>
        <w:rPr>
          <w:rFonts w:asciiTheme="minorHAnsi" w:hAnsiTheme="minorHAnsi"/>
        </w:rPr>
      </w:pPr>
      <w:r w:rsidRPr="00D3514B">
        <w:rPr>
          <w:rFonts w:asciiTheme="minorHAnsi" w:hAnsiTheme="minorHAnsi"/>
        </w:rPr>
        <w:t xml:space="preserve">Most liabilities arise from situations with little uncertainty. They are set by agreements, contracts, or laws and are measurable. These liabilities are </w:t>
      </w:r>
      <w:r w:rsidRPr="00D3514B">
        <w:rPr>
          <w:rFonts w:asciiTheme="minorHAnsi" w:hAnsiTheme="minorHAnsi"/>
          <w:b/>
          <w:bCs/>
        </w:rPr>
        <w:t>known liabilities</w:t>
      </w:r>
      <w:r w:rsidRPr="00D3514B">
        <w:rPr>
          <w:rFonts w:asciiTheme="minorHAnsi" w:hAnsiTheme="minorHAnsi"/>
        </w:rPr>
        <w:t xml:space="preserve">, also called </w:t>
      </w:r>
      <w:r w:rsidRPr="00D3514B">
        <w:rPr>
          <w:rFonts w:asciiTheme="minorHAnsi" w:hAnsiTheme="minorHAnsi"/>
          <w:i/>
          <w:iCs/>
        </w:rPr>
        <w:t>definitely determinable liabilities.</w:t>
      </w:r>
      <w:r w:rsidRPr="00D3514B">
        <w:rPr>
          <w:rFonts w:asciiTheme="minorHAnsi" w:hAnsiTheme="minorHAnsi"/>
        </w:rPr>
        <w:t xml:space="preserve"> Known liabilities include accounts payable, notes payable, payroll, sales taxes, unearned revenues, and leases.</w:t>
      </w:r>
    </w:p>
    <w:p w:rsidR="006A7EA3" w:rsidRPr="00D3514B" w:rsidRDefault="006A7EA3" w:rsidP="00B1740B">
      <w:pPr>
        <w:spacing w:after="0" w:line="240" w:lineRule="auto"/>
        <w:jc w:val="both"/>
        <w:rPr>
          <w:rFonts w:asciiTheme="minorHAnsi" w:eastAsia="Times New Roman" w:hAnsiTheme="minorHAnsi"/>
          <w:b/>
        </w:rPr>
      </w:pPr>
      <w:r w:rsidRPr="00D3514B">
        <w:rPr>
          <w:rFonts w:asciiTheme="minorHAnsi" w:eastAsia="Times New Roman" w:hAnsiTheme="minorHAnsi"/>
          <w:b/>
        </w:rPr>
        <w:t xml:space="preserve">Sales Taxes Payable </w:t>
      </w:r>
    </w:p>
    <w:p w:rsidR="006A7EA3" w:rsidRPr="00D3514B" w:rsidRDefault="006A7EA3" w:rsidP="00B1740B">
      <w:pPr>
        <w:spacing w:before="100" w:beforeAutospacing="1" w:after="100" w:afterAutospacing="1" w:line="240" w:lineRule="auto"/>
        <w:jc w:val="both"/>
        <w:rPr>
          <w:rFonts w:asciiTheme="minorHAnsi" w:eastAsia="Times New Roman" w:hAnsiTheme="minorHAnsi"/>
          <w:b/>
          <w:bCs/>
        </w:rPr>
      </w:pPr>
      <w:r w:rsidRPr="00D3514B">
        <w:rPr>
          <w:rFonts w:asciiTheme="minorHAnsi" w:eastAsia="Times New Roman" w:hAnsiTheme="minorHAnsi"/>
        </w:rPr>
        <w:t xml:space="preserve">Nearly all states and many cities levy taxes on retail sales. Sales taxes are stated as a percent of selling prices. The seller collects sales taxes from customers when sales occur and remits these collections (often monthly) to the proper government agency. Since sellers currently owe these collections to the government, this amount is a current liability. </w:t>
      </w:r>
    </w:p>
    <w:p w:rsidR="006A7EA3" w:rsidRPr="00D3514B" w:rsidRDefault="006A7EA3"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To illustrate, if Home Depot sells materials on August 31 for $6,000 cash that are subject to a 5% sales tax, the revenue portion of this transaction is recorded as follows:</w:t>
      </w:r>
    </w:p>
    <w:p w:rsidR="006A7EA3" w:rsidRPr="00D3514B" w:rsidRDefault="006A7EA3"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17A348A7" wp14:editId="6E26EAFC">
            <wp:extent cx="5875020" cy="609600"/>
            <wp:effectExtent l="0" t="0" r="0" b="0"/>
            <wp:docPr id="5" name="Picture 5" descr="http://textflow.mheducation.com/figures/007742994X/wiL25389_utb0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21c" descr="http://textflow.mheducation.com/figures/007742994X/wiL25389_utb09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020" cy="609600"/>
                    </a:xfrm>
                    <a:prstGeom prst="rect">
                      <a:avLst/>
                    </a:prstGeom>
                    <a:noFill/>
                    <a:ln>
                      <a:noFill/>
                    </a:ln>
                  </pic:spPr>
                </pic:pic>
              </a:graphicData>
            </a:graphic>
          </wp:inline>
        </w:drawing>
      </w:r>
    </w:p>
    <w:p w:rsidR="006A7EA3" w:rsidRPr="00D3514B" w:rsidRDefault="006A7EA3"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Sales Taxes Payable is debited and Cash credited when it remits these collections to the government. Sales Taxes Payable is not an expense. It arises because laws require sellers to collect this cash from customers for the government</w:t>
      </w:r>
    </w:p>
    <w:p w:rsidR="006A7EA3" w:rsidRPr="00D3514B" w:rsidRDefault="006A7EA3" w:rsidP="00B1740B">
      <w:pPr>
        <w:jc w:val="both"/>
        <w:rPr>
          <w:rFonts w:asciiTheme="minorHAnsi" w:eastAsia="Times New Roman" w:hAnsiTheme="minorHAnsi"/>
          <w:b/>
        </w:rPr>
      </w:pPr>
      <w:r w:rsidRPr="00D3514B">
        <w:rPr>
          <w:rFonts w:asciiTheme="minorHAnsi" w:eastAsia="Times New Roman" w:hAnsiTheme="minorHAnsi"/>
          <w:b/>
        </w:rPr>
        <w:br w:type="page"/>
      </w:r>
    </w:p>
    <w:p w:rsidR="006A7EA3" w:rsidRPr="00D3514B" w:rsidRDefault="006A7EA3" w:rsidP="00B1740B">
      <w:pPr>
        <w:spacing w:after="0" w:line="240" w:lineRule="auto"/>
        <w:jc w:val="both"/>
        <w:rPr>
          <w:rFonts w:asciiTheme="minorHAnsi" w:eastAsia="Times New Roman" w:hAnsiTheme="minorHAnsi"/>
          <w:b/>
        </w:rPr>
      </w:pPr>
      <w:r w:rsidRPr="00D3514B">
        <w:rPr>
          <w:rFonts w:asciiTheme="minorHAnsi" w:eastAsia="Times New Roman" w:hAnsiTheme="minorHAnsi"/>
          <w:b/>
        </w:rPr>
        <w:lastRenderedPageBreak/>
        <w:t xml:space="preserve">Unearned Revenues </w:t>
      </w:r>
    </w:p>
    <w:p w:rsidR="006A7EA3" w:rsidRPr="00D3514B" w:rsidRDefault="006A7EA3"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i/>
          <w:iCs/>
        </w:rPr>
        <w:t>Unearned revenues</w:t>
      </w:r>
      <w:r w:rsidRPr="00D3514B">
        <w:rPr>
          <w:rFonts w:asciiTheme="minorHAnsi" w:eastAsia="Times New Roman" w:hAnsiTheme="minorHAnsi"/>
        </w:rPr>
        <w:t xml:space="preserve"> are amounts received in advance from customers for future products or services. Advance ticket sales for sporting events or music concerts are examples. </w:t>
      </w:r>
      <w:r w:rsidRPr="00D3514B">
        <w:rPr>
          <w:rFonts w:asciiTheme="minorHAnsi" w:eastAsia="Times New Roman" w:hAnsiTheme="minorHAnsi"/>
          <w:b/>
          <w:bCs/>
        </w:rPr>
        <w:t>Beyoncé</w:t>
      </w:r>
      <w:r w:rsidRPr="00D3514B">
        <w:rPr>
          <w:rFonts w:asciiTheme="minorHAnsi" w:eastAsia="Times New Roman" w:hAnsiTheme="minorHAnsi"/>
        </w:rPr>
        <w:t>, for instance, has “deferred revenues” from advance ticket sales. To illustrate, assume that Beyoncé sells $5 million in tickets for eight concerts; the entry is</w:t>
      </w:r>
    </w:p>
    <w:p w:rsidR="006A7EA3" w:rsidRPr="00D3514B" w:rsidRDefault="006A7EA3"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6611A7DA" wp14:editId="4E613C06">
            <wp:extent cx="5966460" cy="487680"/>
            <wp:effectExtent l="0" t="0" r="0" b="7620"/>
            <wp:docPr id="7" name="Picture 7" descr="http://textflow.mheducation.com/figures/007742994X/wiL25389_utb0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27c" descr="http://textflow.mheducation.com/figures/007742994X/wiL25389_utb09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6460" cy="487680"/>
                    </a:xfrm>
                    <a:prstGeom prst="rect">
                      <a:avLst/>
                    </a:prstGeom>
                    <a:noFill/>
                    <a:ln>
                      <a:noFill/>
                    </a:ln>
                  </pic:spPr>
                </pic:pic>
              </a:graphicData>
            </a:graphic>
          </wp:inline>
        </w:drawing>
      </w:r>
    </w:p>
    <w:p w:rsidR="006A7EA3" w:rsidRPr="00D3514B" w:rsidRDefault="006A7EA3"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When a concert is played, Beyoncé would record revenue for the portion earned.</w:t>
      </w:r>
    </w:p>
    <w:p w:rsidR="006A7EA3" w:rsidRPr="00D3514B" w:rsidRDefault="006A7EA3"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03488641" wp14:editId="10531773">
            <wp:extent cx="5859780" cy="495300"/>
            <wp:effectExtent l="0" t="0" r="7620" b="0"/>
            <wp:docPr id="6" name="Picture 6" descr="http://textflow.mheducation.com/figures/007742994X/wiL25389_utb0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31c" descr="http://textflow.mheducation.com/figures/007742994X/wiL25389_utb09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9780" cy="495300"/>
                    </a:xfrm>
                    <a:prstGeom prst="rect">
                      <a:avLst/>
                    </a:prstGeom>
                    <a:noFill/>
                    <a:ln>
                      <a:noFill/>
                    </a:ln>
                  </pic:spPr>
                </pic:pic>
              </a:graphicData>
            </a:graphic>
          </wp:inline>
        </w:drawing>
      </w:r>
    </w:p>
    <w:p w:rsidR="007048B8" w:rsidRPr="00D3514B" w:rsidRDefault="006A7EA3" w:rsidP="000A7286">
      <w:pPr>
        <w:spacing w:before="100" w:beforeAutospacing="1" w:after="100" w:afterAutospacing="1" w:line="240" w:lineRule="auto"/>
        <w:jc w:val="both"/>
        <w:rPr>
          <w:rFonts w:asciiTheme="minorHAnsi" w:eastAsia="Times New Roman" w:hAnsiTheme="minorHAnsi"/>
          <w:b/>
        </w:rPr>
      </w:pPr>
      <w:r w:rsidRPr="00D3514B">
        <w:rPr>
          <w:rFonts w:asciiTheme="minorHAnsi" w:eastAsia="Times New Roman" w:hAnsiTheme="minorHAnsi"/>
        </w:rPr>
        <w:t xml:space="preserve">Unearned Ticket Revenue is an unearned revenue account and is reported as a current liability. </w:t>
      </w:r>
    </w:p>
    <w:p w:rsidR="000A7286" w:rsidRDefault="000A7286">
      <w:pPr>
        <w:rPr>
          <w:rFonts w:asciiTheme="minorHAnsi" w:eastAsia="Times New Roman" w:hAnsiTheme="minorHAnsi"/>
          <w:b/>
        </w:rPr>
      </w:pPr>
      <w:r>
        <w:rPr>
          <w:rFonts w:asciiTheme="minorHAnsi" w:eastAsia="Times New Roman" w:hAnsiTheme="minorHAnsi"/>
          <w:b/>
        </w:rPr>
        <w:br w:type="page"/>
      </w:r>
    </w:p>
    <w:p w:rsidR="00E51234" w:rsidRPr="00D3514B" w:rsidRDefault="00E51234" w:rsidP="00B1740B">
      <w:pPr>
        <w:spacing w:after="0" w:line="240" w:lineRule="auto"/>
        <w:jc w:val="both"/>
        <w:rPr>
          <w:rFonts w:asciiTheme="minorHAnsi" w:eastAsia="Times New Roman" w:hAnsiTheme="minorHAnsi"/>
          <w:b/>
        </w:rPr>
      </w:pPr>
      <w:bookmarkStart w:id="0" w:name="_GoBack"/>
      <w:bookmarkEnd w:id="0"/>
      <w:r w:rsidRPr="00D3514B">
        <w:rPr>
          <w:rFonts w:asciiTheme="minorHAnsi" w:eastAsia="Times New Roman" w:hAnsiTheme="minorHAnsi"/>
          <w:b/>
        </w:rPr>
        <w:lastRenderedPageBreak/>
        <w:t xml:space="preserve">Short-Term Notes Payable </w:t>
      </w:r>
    </w:p>
    <w:p w:rsidR="00E51234" w:rsidRPr="00D3514B" w:rsidRDefault="00E51234"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A </w:t>
      </w:r>
      <w:r w:rsidRPr="00D3514B">
        <w:rPr>
          <w:rFonts w:asciiTheme="minorHAnsi" w:eastAsia="Times New Roman" w:hAnsiTheme="minorHAnsi"/>
          <w:b/>
          <w:bCs/>
        </w:rPr>
        <w:t>short-term note payable</w:t>
      </w:r>
      <w:r w:rsidRPr="00D3514B">
        <w:rPr>
          <w:rFonts w:asciiTheme="minorHAnsi" w:eastAsia="Times New Roman" w:hAnsiTheme="minorHAnsi"/>
        </w:rPr>
        <w:t xml:space="preserve"> is a written promise to pay a specified amount on a definite future date within one year or the company's operating cycle, whichever is longer. </w:t>
      </w:r>
    </w:p>
    <w:p w:rsidR="00E51234" w:rsidRPr="00D3514B" w:rsidRDefault="00E51234"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These promissory notes are negotiable (as are checks), meaning they can be transferred from party to party by endorsement. The written documentation provided by notes is helpful in resolving disputes and for pursuing legal actions involving these liabilities. Most notes payable bear interest to compensate for use of the money until payment is made. Such notes also can arise when money is borrowed from a bank. </w:t>
      </w:r>
    </w:p>
    <w:p w:rsidR="007048B8" w:rsidRPr="00D3514B" w:rsidRDefault="007048B8" w:rsidP="00B1740B">
      <w:pPr>
        <w:spacing w:before="100" w:beforeAutospacing="1" w:after="100" w:afterAutospacing="1" w:line="240" w:lineRule="auto"/>
        <w:jc w:val="both"/>
        <w:rPr>
          <w:rFonts w:asciiTheme="minorHAnsi" w:eastAsia="Times New Roman" w:hAnsiTheme="minorHAnsi"/>
          <w:b/>
        </w:rPr>
      </w:pPr>
      <w:r w:rsidRPr="00D3514B">
        <w:rPr>
          <w:rFonts w:asciiTheme="minorHAnsi" w:eastAsia="Times New Roman" w:hAnsiTheme="minorHAnsi"/>
          <w:b/>
        </w:rPr>
        <w:t xml:space="preserve">Note Given to Extend Credit Period </w:t>
      </w:r>
    </w:p>
    <w:p w:rsidR="007048B8" w:rsidRPr="00D3514B" w:rsidRDefault="007048B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A company can replace an account payable with a note payable. A common example is a creditor that requires the substitution of an interest-bearing note for an overdue account payable.</w:t>
      </w:r>
    </w:p>
    <w:p w:rsidR="007048B8" w:rsidRPr="00D3514B" w:rsidRDefault="007048B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To illustrate, let's assume that on August 23, Brady Company asks to extend its past-due $600 account payable to McGraw. After some negotiations, McGraw agrees to accept $100 cash and a 60-day, 12%, $500 note payable to replace the account payable. Brady records the transaction with this entry:</w:t>
      </w:r>
    </w:p>
    <w:p w:rsidR="007048B8" w:rsidRPr="00D3514B" w:rsidRDefault="007048B8"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5EB75438" wp14:editId="3A26D717">
            <wp:extent cx="5974080" cy="731520"/>
            <wp:effectExtent l="0" t="0" r="7620" b="0"/>
            <wp:docPr id="9" name="Picture 9" descr="http://textflow.mheducation.com/figures/007742994X/wiL25389_utb0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50c" descr="http://textflow.mheducation.com/figures/007742994X/wiL25389_utb090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080" cy="731520"/>
                    </a:xfrm>
                    <a:prstGeom prst="rect">
                      <a:avLst/>
                    </a:prstGeom>
                    <a:noFill/>
                    <a:ln>
                      <a:noFill/>
                    </a:ln>
                  </pic:spPr>
                </pic:pic>
              </a:graphicData>
            </a:graphic>
          </wp:inline>
        </w:drawing>
      </w:r>
    </w:p>
    <w:p w:rsidR="00E51234" w:rsidRPr="00D3514B" w:rsidRDefault="007048B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McGraw prefers the note payable over the account payable because it earns interest and it is written documentation of the debt's existence, term, and amount. When the note comes due, Brady pays the note and interest by giving McGraw a check for $510. Brady records that payment with this entry:</w:t>
      </w:r>
    </w:p>
    <w:p w:rsidR="007048B8" w:rsidRPr="00D3514B" w:rsidRDefault="007048B8"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7F1652A9" wp14:editId="166E1E46">
            <wp:extent cx="5974080" cy="624840"/>
            <wp:effectExtent l="0" t="0" r="7620" b="3810"/>
            <wp:docPr id="10" name="Picture 10" descr="http://textflow.mheducation.com/figures/007742994X/wiL25389_utb0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54c" descr="http://textflow.mheducation.com/figures/007742994X/wiL25389_utb090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4080" cy="624840"/>
                    </a:xfrm>
                    <a:prstGeom prst="rect">
                      <a:avLst/>
                    </a:prstGeom>
                    <a:noFill/>
                    <a:ln>
                      <a:noFill/>
                    </a:ln>
                  </pic:spPr>
                </pic:pic>
              </a:graphicData>
            </a:graphic>
          </wp:inline>
        </w:drawing>
      </w:r>
    </w:p>
    <w:p w:rsidR="008B66E4" w:rsidRPr="00D3514B" w:rsidRDefault="007048B8" w:rsidP="00B1740B">
      <w:pPr>
        <w:jc w:val="both"/>
        <w:rPr>
          <w:rFonts w:asciiTheme="minorHAnsi" w:hAnsiTheme="minorHAnsi"/>
          <w:b/>
        </w:rPr>
      </w:pPr>
      <w:r w:rsidRPr="00D3514B">
        <w:rPr>
          <w:rFonts w:asciiTheme="minorHAnsi" w:hAnsiTheme="minorHAnsi"/>
          <w:noProof/>
        </w:rPr>
        <w:drawing>
          <wp:inline distT="0" distB="0" distL="0" distR="0" wp14:anchorId="198C2718" wp14:editId="30C47805">
            <wp:extent cx="2674620" cy="2461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620" cy="2461260"/>
                    </a:xfrm>
                    <a:prstGeom prst="rect">
                      <a:avLst/>
                    </a:prstGeom>
                    <a:noFill/>
                    <a:ln>
                      <a:noFill/>
                    </a:ln>
                  </pic:spPr>
                </pic:pic>
              </a:graphicData>
            </a:graphic>
          </wp:inline>
        </w:drawing>
      </w:r>
    </w:p>
    <w:p w:rsidR="007048B8" w:rsidRPr="00D3514B" w:rsidRDefault="007048B8" w:rsidP="00B1740B">
      <w:pPr>
        <w:jc w:val="both"/>
        <w:rPr>
          <w:rFonts w:asciiTheme="minorHAnsi" w:hAnsiTheme="minorHAnsi"/>
          <w:b/>
        </w:rPr>
      </w:pPr>
      <w:r w:rsidRPr="00D3514B">
        <w:rPr>
          <w:rFonts w:asciiTheme="minorHAnsi" w:hAnsiTheme="minorHAnsi"/>
          <w:b/>
        </w:rPr>
        <w:br w:type="page"/>
      </w:r>
    </w:p>
    <w:p w:rsidR="00E12298" w:rsidRPr="00D3514B" w:rsidRDefault="00E12298" w:rsidP="00B1740B">
      <w:pPr>
        <w:spacing w:before="100" w:beforeAutospacing="1" w:after="100" w:afterAutospacing="1" w:line="240" w:lineRule="auto"/>
        <w:jc w:val="both"/>
        <w:rPr>
          <w:rFonts w:asciiTheme="minorHAnsi" w:eastAsia="Times New Roman" w:hAnsiTheme="minorHAnsi"/>
          <w:b/>
        </w:rPr>
      </w:pPr>
      <w:r w:rsidRPr="00D3514B">
        <w:rPr>
          <w:rFonts w:asciiTheme="minorHAnsi" w:eastAsia="Times New Roman" w:hAnsiTheme="minorHAnsi"/>
          <w:b/>
        </w:rPr>
        <w:lastRenderedPageBreak/>
        <w:t xml:space="preserve">Note Given to Borrow from Bank </w:t>
      </w:r>
    </w:p>
    <w:p w:rsidR="00156E62" w:rsidRPr="00D3514B" w:rsidRDefault="00E1229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A bank nearly always requires a borrower to sign a promissory note when making a loan. When the note matures, the borrower repays the note </w:t>
      </w:r>
      <w:r w:rsidR="00156E62" w:rsidRPr="00D3514B">
        <w:rPr>
          <w:rFonts w:asciiTheme="minorHAnsi" w:eastAsia="Times New Roman" w:hAnsiTheme="minorHAnsi"/>
        </w:rPr>
        <w:t xml:space="preserve">plus </w:t>
      </w:r>
      <w:r w:rsidRPr="00D3514B">
        <w:rPr>
          <w:rFonts w:asciiTheme="minorHAnsi" w:eastAsia="Times New Roman" w:hAnsiTheme="minorHAnsi"/>
          <w:i/>
          <w:iCs/>
        </w:rPr>
        <w:t>interest</w:t>
      </w:r>
      <w:r w:rsidRPr="00D3514B">
        <w:rPr>
          <w:rFonts w:asciiTheme="minorHAnsi" w:eastAsia="Times New Roman" w:hAnsiTheme="minorHAnsi"/>
        </w:rPr>
        <w:t xml:space="preserve">. </w:t>
      </w:r>
      <w:r w:rsidR="00156E62" w:rsidRPr="00D3514B">
        <w:rPr>
          <w:rFonts w:asciiTheme="minorHAnsi" w:eastAsia="Times New Roman" w:hAnsiTheme="minorHAnsi"/>
        </w:rPr>
        <w:t xml:space="preserve"> T</w:t>
      </w:r>
      <w:r w:rsidRPr="00D3514B">
        <w:rPr>
          <w:rFonts w:asciiTheme="minorHAnsi" w:eastAsia="Times New Roman" w:hAnsiTheme="minorHAnsi"/>
        </w:rPr>
        <w:t xml:space="preserve">he </w:t>
      </w:r>
      <w:r w:rsidRPr="00D3514B">
        <w:rPr>
          <w:rFonts w:asciiTheme="minorHAnsi" w:eastAsia="Times New Roman" w:hAnsiTheme="minorHAnsi"/>
          <w:i/>
          <w:iCs/>
        </w:rPr>
        <w:t>face value</w:t>
      </w:r>
      <w:r w:rsidRPr="00D3514B">
        <w:rPr>
          <w:rFonts w:asciiTheme="minorHAnsi" w:eastAsia="Times New Roman" w:hAnsiTheme="minorHAnsi"/>
        </w:rPr>
        <w:t xml:space="preserve"> of the note equals principal. Face value is the value shown on the face (front) of the note. </w:t>
      </w:r>
    </w:p>
    <w:p w:rsidR="00156E62" w:rsidRPr="00D3514B" w:rsidRDefault="00E1229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To illustrate, assume that a company needs $2,000 for a project and borrows this money from a bank at 12% annual interest. The lo</w:t>
      </w:r>
      <w:r w:rsidR="0002793E">
        <w:rPr>
          <w:rFonts w:asciiTheme="minorHAnsi" w:eastAsia="Times New Roman" w:hAnsiTheme="minorHAnsi"/>
        </w:rPr>
        <w:t>an is made on September 30</w:t>
      </w:r>
      <w:r w:rsidRPr="00D3514B">
        <w:rPr>
          <w:rFonts w:asciiTheme="minorHAnsi" w:eastAsia="Times New Roman" w:hAnsiTheme="minorHAnsi"/>
        </w:rPr>
        <w:t xml:space="preserve">, and is due in 60 days. </w:t>
      </w:r>
    </w:p>
    <w:p w:rsidR="00E12298" w:rsidRPr="00D3514B" w:rsidRDefault="00E12298"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7C3D2969" wp14:editId="516A99EE">
            <wp:extent cx="4152900" cy="1859280"/>
            <wp:effectExtent l="0" t="0" r="0" b="7620"/>
            <wp:docPr id="16" name="Picture 16" descr="http://textflow.mheducation.com/figures/007742994X/wiL25389_0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63c" descr="http://textflow.mheducation.com/figures/007742994X/wiL25389_09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2900" cy="1859280"/>
                    </a:xfrm>
                    <a:prstGeom prst="rect">
                      <a:avLst/>
                    </a:prstGeom>
                    <a:noFill/>
                    <a:ln>
                      <a:noFill/>
                    </a:ln>
                  </pic:spPr>
                </pic:pic>
              </a:graphicData>
            </a:graphic>
          </wp:inline>
        </w:drawing>
      </w:r>
    </w:p>
    <w:p w:rsidR="00E12298" w:rsidRPr="00D3514B" w:rsidRDefault="00E1229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The borrower records its receipt of cash and the new liability with this entry:</w:t>
      </w:r>
    </w:p>
    <w:p w:rsidR="00E12298" w:rsidRPr="00D3514B" w:rsidRDefault="00E12298"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01A011D0" wp14:editId="74D7FD93">
            <wp:extent cx="5684520" cy="487680"/>
            <wp:effectExtent l="0" t="0" r="0" b="7620"/>
            <wp:docPr id="15" name="Picture 15" descr="http://textflow.mheducation.com/figures/007742994X/wiL25389_utb0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66c" descr="http://textflow.mheducation.com/figures/007742994X/wiL25389_utb09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4520" cy="487680"/>
                    </a:xfrm>
                    <a:prstGeom prst="rect">
                      <a:avLst/>
                    </a:prstGeom>
                    <a:noFill/>
                    <a:ln>
                      <a:noFill/>
                    </a:ln>
                  </pic:spPr>
                </pic:pic>
              </a:graphicData>
            </a:graphic>
          </wp:inline>
        </w:drawing>
      </w:r>
    </w:p>
    <w:p w:rsidR="00156E62" w:rsidRPr="00D3514B" w:rsidRDefault="00156E62" w:rsidP="00B1740B">
      <w:pPr>
        <w:spacing w:before="100" w:beforeAutospacing="1" w:after="100" w:afterAutospacing="1" w:line="240" w:lineRule="auto"/>
        <w:jc w:val="both"/>
        <w:rPr>
          <w:rFonts w:asciiTheme="minorHAnsi" w:eastAsia="Times New Roman" w:hAnsiTheme="minorHAnsi"/>
        </w:rPr>
      </w:pPr>
      <w:r w:rsidRPr="00D3514B">
        <w:rPr>
          <w:rFonts w:asciiTheme="minorHAnsi" w:hAnsiTheme="minorHAnsi"/>
          <w:noProof/>
        </w:rPr>
        <w:drawing>
          <wp:inline distT="0" distB="0" distL="0" distR="0" wp14:anchorId="1D27E645" wp14:editId="1EB99972">
            <wp:extent cx="4861560" cy="2461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1560" cy="2461260"/>
                    </a:xfrm>
                    <a:prstGeom prst="rect">
                      <a:avLst/>
                    </a:prstGeom>
                    <a:noFill/>
                    <a:ln>
                      <a:noFill/>
                    </a:ln>
                  </pic:spPr>
                </pic:pic>
              </a:graphicData>
            </a:graphic>
          </wp:inline>
        </w:drawing>
      </w:r>
    </w:p>
    <w:p w:rsidR="00E12298" w:rsidRPr="00D3514B" w:rsidRDefault="00E1229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When principal and interest are paid, the borrower records payment with this entry:</w:t>
      </w:r>
    </w:p>
    <w:p w:rsidR="00E12298" w:rsidRPr="00D3514B" w:rsidRDefault="00E12298"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51405C9E" wp14:editId="2D2DE7B3">
            <wp:extent cx="5684520" cy="617220"/>
            <wp:effectExtent l="0" t="0" r="0" b="0"/>
            <wp:docPr id="14" name="Picture 14" descr="http://textflow.mheducation.com/figures/007742994X/wiL25389_utb0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68c" descr="http://textflow.mheducation.com/figures/007742994X/wiL25389_utb090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4520" cy="617220"/>
                    </a:xfrm>
                    <a:prstGeom prst="rect">
                      <a:avLst/>
                    </a:prstGeom>
                    <a:noFill/>
                    <a:ln>
                      <a:noFill/>
                    </a:ln>
                  </pic:spPr>
                </pic:pic>
              </a:graphicData>
            </a:graphic>
          </wp:inline>
        </w:drawing>
      </w:r>
    </w:p>
    <w:p w:rsidR="00156E62" w:rsidRPr="00D3514B" w:rsidRDefault="00156E62" w:rsidP="00B1740B">
      <w:pPr>
        <w:jc w:val="both"/>
        <w:rPr>
          <w:rFonts w:asciiTheme="minorHAnsi" w:eastAsia="Times New Roman" w:hAnsiTheme="minorHAnsi"/>
        </w:rPr>
      </w:pPr>
      <w:r w:rsidRPr="00D3514B">
        <w:rPr>
          <w:rFonts w:asciiTheme="minorHAnsi" w:eastAsia="Times New Roman" w:hAnsiTheme="minorHAnsi"/>
        </w:rPr>
        <w:br w:type="page"/>
      </w:r>
    </w:p>
    <w:p w:rsidR="00156E62" w:rsidRPr="00D3514B" w:rsidRDefault="00E12298" w:rsidP="00B1740B">
      <w:pPr>
        <w:spacing w:before="100" w:beforeAutospacing="1" w:after="100" w:afterAutospacing="1" w:line="240" w:lineRule="auto"/>
        <w:jc w:val="both"/>
        <w:rPr>
          <w:rFonts w:asciiTheme="minorHAnsi" w:eastAsia="Times New Roman" w:hAnsiTheme="minorHAnsi"/>
          <w:b/>
        </w:rPr>
      </w:pPr>
      <w:r w:rsidRPr="00D3514B">
        <w:rPr>
          <w:rFonts w:asciiTheme="minorHAnsi" w:eastAsia="Times New Roman" w:hAnsiTheme="minorHAnsi"/>
          <w:b/>
        </w:rPr>
        <w:lastRenderedPageBreak/>
        <w:t xml:space="preserve">End-of-period interest adjustment. </w:t>
      </w:r>
    </w:p>
    <w:p w:rsidR="00156E62" w:rsidRPr="00D3514B" w:rsidRDefault="00E1229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When the end of an accounting period occurs between the signing of a note payable and its maturity date, the </w:t>
      </w:r>
      <w:r w:rsidRPr="00D3514B">
        <w:rPr>
          <w:rFonts w:asciiTheme="minorHAnsi" w:eastAsia="Times New Roman" w:hAnsiTheme="minorHAnsi"/>
          <w:i/>
          <w:iCs/>
        </w:rPr>
        <w:t>matching principle</w:t>
      </w:r>
      <w:r w:rsidRPr="00D3514B">
        <w:rPr>
          <w:rFonts w:asciiTheme="minorHAnsi" w:eastAsia="Times New Roman" w:hAnsiTheme="minorHAnsi"/>
        </w:rPr>
        <w:t xml:space="preserve"> requires us to record the accrued but unpaid interest on the note. </w:t>
      </w:r>
    </w:p>
    <w:p w:rsidR="00156E62" w:rsidRPr="00D3514B" w:rsidRDefault="00156E62"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To illustrate, a </w:t>
      </w:r>
      <w:r w:rsidR="00E12298" w:rsidRPr="00D3514B">
        <w:rPr>
          <w:rFonts w:asciiTheme="minorHAnsi" w:eastAsia="Times New Roman" w:hAnsiTheme="minorHAnsi"/>
        </w:rPr>
        <w:t>company borrows $2</w:t>
      </w:r>
      <w:r w:rsidR="00214F98">
        <w:rPr>
          <w:rFonts w:asciiTheme="minorHAnsi" w:eastAsia="Times New Roman" w:hAnsiTheme="minorHAnsi"/>
        </w:rPr>
        <w:t>,000 cash on December 16, 2016</w:t>
      </w:r>
      <w:r w:rsidRPr="00D3514B">
        <w:rPr>
          <w:rFonts w:asciiTheme="minorHAnsi" w:eastAsia="Times New Roman" w:hAnsiTheme="minorHAnsi"/>
        </w:rPr>
        <w:t xml:space="preserve">.  </w:t>
      </w:r>
      <w:r w:rsidR="00E12298" w:rsidRPr="00D3514B">
        <w:rPr>
          <w:rFonts w:asciiTheme="minorHAnsi" w:eastAsia="Times New Roman" w:hAnsiTheme="minorHAnsi"/>
        </w:rPr>
        <w:t>This 60-day n</w:t>
      </w:r>
      <w:r w:rsidR="00214F98">
        <w:rPr>
          <w:rFonts w:asciiTheme="minorHAnsi" w:eastAsia="Times New Roman" w:hAnsiTheme="minorHAnsi"/>
        </w:rPr>
        <w:t>ote matures on February 14, 2017</w:t>
      </w:r>
      <w:r w:rsidR="00E12298" w:rsidRPr="00D3514B">
        <w:rPr>
          <w:rFonts w:asciiTheme="minorHAnsi" w:eastAsia="Times New Roman" w:hAnsiTheme="minorHAnsi"/>
        </w:rPr>
        <w:t xml:space="preserve">, and the company's fiscal year ends on December 31. </w:t>
      </w:r>
    </w:p>
    <w:p w:rsidR="00156E62" w:rsidRPr="00D3514B" w:rsidRDefault="00214F98" w:rsidP="00B1740B">
      <w:pPr>
        <w:spacing w:before="100" w:beforeAutospacing="1" w:after="100" w:afterAutospacing="1" w:line="240" w:lineRule="auto"/>
        <w:jc w:val="both"/>
        <w:rPr>
          <w:rFonts w:asciiTheme="minorHAnsi" w:eastAsia="Times New Roman" w:hAnsiTheme="minorHAnsi"/>
        </w:rPr>
      </w:pPr>
      <w:r w:rsidRPr="00214F98">
        <w:drawing>
          <wp:inline distT="0" distB="0" distL="0" distR="0" wp14:anchorId="26D02B35" wp14:editId="1B1669B9">
            <wp:extent cx="5943600" cy="408967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089674"/>
                    </a:xfrm>
                    <a:prstGeom prst="rect">
                      <a:avLst/>
                    </a:prstGeom>
                    <a:noFill/>
                    <a:ln>
                      <a:noFill/>
                    </a:ln>
                  </pic:spPr>
                </pic:pic>
              </a:graphicData>
            </a:graphic>
          </wp:inline>
        </w:drawing>
      </w:r>
    </w:p>
    <w:p w:rsidR="00E12298" w:rsidRPr="00D3514B" w:rsidRDefault="00E1229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The borrower records this expense with the following adjusting entry:</w:t>
      </w:r>
    </w:p>
    <w:p w:rsidR="00E12298" w:rsidRPr="00D3514B" w:rsidRDefault="00E12298"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79796490" wp14:editId="4113DFAC">
            <wp:extent cx="5646420" cy="731520"/>
            <wp:effectExtent l="0" t="0" r="0" b="0"/>
            <wp:docPr id="13" name="Picture 13" descr="http://textflow.mheducation.com/figures/007742994X/wiL25389_utb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72c" descr="http://textflow.mheducation.com/figures/007742994X/wiL25389_utb090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6420" cy="731520"/>
                    </a:xfrm>
                    <a:prstGeom prst="rect">
                      <a:avLst/>
                    </a:prstGeom>
                    <a:noFill/>
                    <a:ln>
                      <a:noFill/>
                    </a:ln>
                  </pic:spPr>
                </pic:pic>
              </a:graphicData>
            </a:graphic>
          </wp:inline>
        </w:drawing>
      </w:r>
    </w:p>
    <w:p w:rsidR="00156E62" w:rsidRPr="00D3514B" w:rsidRDefault="00156E62" w:rsidP="00B1740B">
      <w:pPr>
        <w:jc w:val="both"/>
        <w:rPr>
          <w:rFonts w:asciiTheme="minorHAnsi" w:eastAsia="Times New Roman" w:hAnsiTheme="minorHAnsi"/>
        </w:rPr>
      </w:pPr>
      <w:r w:rsidRPr="00D3514B">
        <w:rPr>
          <w:rFonts w:asciiTheme="minorHAnsi" w:eastAsia="Times New Roman" w:hAnsiTheme="minorHAnsi"/>
        </w:rPr>
        <w:br w:type="page"/>
      </w:r>
    </w:p>
    <w:p w:rsidR="00156E62" w:rsidRPr="00D3514B" w:rsidRDefault="00214F98" w:rsidP="00B1740B">
      <w:pPr>
        <w:spacing w:before="100" w:beforeAutospacing="1" w:after="100" w:afterAutospacing="1" w:line="240" w:lineRule="auto"/>
        <w:jc w:val="both"/>
        <w:rPr>
          <w:rFonts w:asciiTheme="minorHAnsi" w:eastAsia="Times New Roman" w:hAnsiTheme="minorHAnsi"/>
        </w:rPr>
      </w:pPr>
      <w:r w:rsidRPr="00214F98">
        <w:lastRenderedPageBreak/>
        <w:drawing>
          <wp:inline distT="0" distB="0" distL="0" distR="0" wp14:anchorId="606F9184" wp14:editId="332E547D">
            <wp:extent cx="5943600" cy="40896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089674"/>
                    </a:xfrm>
                    <a:prstGeom prst="rect">
                      <a:avLst/>
                    </a:prstGeom>
                    <a:noFill/>
                    <a:ln>
                      <a:noFill/>
                    </a:ln>
                  </pic:spPr>
                </pic:pic>
              </a:graphicData>
            </a:graphic>
          </wp:inline>
        </w:drawing>
      </w:r>
    </w:p>
    <w:p w:rsidR="00E12298" w:rsidRPr="00D3514B" w:rsidRDefault="00E12298"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When this note matures on February 14, the borrower must recognize 45 days of interest expense for year 2012 and remove the balances of the two liability accounts:</w:t>
      </w:r>
    </w:p>
    <w:p w:rsidR="00E12298" w:rsidRPr="00D3514B" w:rsidRDefault="00E12298"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671D5824" wp14:editId="6BCB491F">
            <wp:extent cx="5684520" cy="883920"/>
            <wp:effectExtent l="0" t="0" r="0" b="0"/>
            <wp:docPr id="12" name="Picture 12" descr="http://textflow.mheducation.com/figures/007742994X/wiL25389_utb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74c" descr="http://textflow.mheducation.com/figures/007742994X/wiL25389_utb09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4520" cy="883920"/>
                    </a:xfrm>
                    <a:prstGeom prst="rect">
                      <a:avLst/>
                    </a:prstGeom>
                    <a:noFill/>
                    <a:ln>
                      <a:noFill/>
                    </a:ln>
                  </pic:spPr>
                </pic:pic>
              </a:graphicData>
            </a:graphic>
          </wp:inline>
        </w:drawing>
      </w:r>
    </w:p>
    <w:p w:rsidR="00FB412F" w:rsidRPr="00D3514B" w:rsidRDefault="00FB412F" w:rsidP="00B1740B">
      <w:pPr>
        <w:jc w:val="both"/>
        <w:rPr>
          <w:rStyle w:val="sectitle"/>
          <w:rFonts w:asciiTheme="minorHAnsi" w:hAnsiTheme="minorHAnsi"/>
        </w:rPr>
      </w:pPr>
    </w:p>
    <w:p w:rsidR="0002793E" w:rsidRDefault="0002793E">
      <w:pPr>
        <w:rPr>
          <w:rStyle w:val="sectitle"/>
          <w:rFonts w:asciiTheme="minorHAnsi" w:hAnsiTheme="minorHAnsi"/>
          <w:b/>
        </w:rPr>
      </w:pPr>
      <w:r>
        <w:rPr>
          <w:rStyle w:val="sectitle"/>
          <w:rFonts w:asciiTheme="minorHAnsi" w:hAnsiTheme="minorHAnsi"/>
          <w:b/>
        </w:rPr>
        <w:br w:type="page"/>
      </w:r>
    </w:p>
    <w:p w:rsidR="0002793E" w:rsidRDefault="0002793E" w:rsidP="00C775F1">
      <w:pPr>
        <w:jc w:val="both"/>
        <w:rPr>
          <w:rStyle w:val="sectitle"/>
          <w:rFonts w:asciiTheme="minorHAnsi" w:hAnsiTheme="minorHAnsi"/>
          <w:b/>
        </w:rPr>
      </w:pPr>
      <w:r>
        <w:rPr>
          <w:rStyle w:val="sectitle"/>
          <w:rFonts w:asciiTheme="minorHAnsi" w:hAnsiTheme="minorHAnsi"/>
          <w:b/>
        </w:rPr>
        <w:lastRenderedPageBreak/>
        <w:t>Calculating date note is due:</w:t>
      </w:r>
    </w:p>
    <w:p w:rsidR="00E77BB3" w:rsidRPr="00D3514B" w:rsidRDefault="0002793E" w:rsidP="00C775F1">
      <w:pPr>
        <w:jc w:val="both"/>
        <w:rPr>
          <w:rFonts w:asciiTheme="minorHAnsi" w:hAnsiTheme="minorHAnsi"/>
          <w:b/>
        </w:rPr>
      </w:pPr>
      <w:r>
        <w:rPr>
          <w:rFonts w:asciiTheme="minorHAnsi" w:hAnsiTheme="minorHAnsi"/>
          <w:b/>
          <w:noProof/>
        </w:rPr>
        <w:drawing>
          <wp:inline distT="0" distB="0" distL="0" distR="0" wp14:anchorId="69FEAA81">
            <wp:extent cx="4102735" cy="3792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2735" cy="3792220"/>
                    </a:xfrm>
                    <a:prstGeom prst="rect">
                      <a:avLst/>
                    </a:prstGeom>
                    <a:noFill/>
                  </pic:spPr>
                </pic:pic>
              </a:graphicData>
            </a:graphic>
          </wp:inline>
        </w:drawing>
      </w:r>
      <w:r w:rsidR="00B26188" w:rsidRPr="00D3514B">
        <w:rPr>
          <w:rStyle w:val="sectitle"/>
          <w:rFonts w:asciiTheme="minorHAnsi" w:hAnsiTheme="minorHAnsi"/>
          <w:b/>
        </w:rPr>
        <w:br w:type="page"/>
      </w:r>
      <w:r w:rsidR="00E77BB3" w:rsidRPr="00D3514B">
        <w:rPr>
          <w:rStyle w:val="sectitle"/>
          <w:rFonts w:asciiTheme="minorHAnsi" w:hAnsiTheme="minorHAnsi"/>
          <w:b/>
        </w:rPr>
        <w:lastRenderedPageBreak/>
        <w:t>Payroll Liabilities</w:t>
      </w:r>
      <w:r w:rsidR="00E77BB3" w:rsidRPr="00D3514B">
        <w:rPr>
          <w:rFonts w:asciiTheme="minorHAnsi" w:hAnsiTheme="minorHAnsi"/>
          <w:b/>
        </w:rPr>
        <w:t xml:space="preserve">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An employer incurs several expenses and liabilities from having employees. These expenses and liabilities are often large and arise from salaries and wages earned, from employee benefits, and from payroll taxes levied on the employer. </w:t>
      </w:r>
    </w:p>
    <w:p w:rsidR="00E10736" w:rsidRPr="00D3514B" w:rsidRDefault="00E77BB3" w:rsidP="00B1740B">
      <w:pPr>
        <w:pStyle w:val="NormalWeb"/>
        <w:jc w:val="both"/>
        <w:rPr>
          <w:rFonts w:asciiTheme="minorHAnsi" w:hAnsiTheme="minorHAnsi"/>
          <w:b/>
          <w:sz w:val="22"/>
          <w:szCs w:val="22"/>
        </w:rPr>
      </w:pPr>
      <w:r w:rsidRPr="00D3514B">
        <w:rPr>
          <w:rStyle w:val="black"/>
          <w:rFonts w:asciiTheme="minorHAnsi" w:hAnsiTheme="minorHAnsi"/>
          <w:b/>
          <w:sz w:val="22"/>
          <w:szCs w:val="22"/>
        </w:rPr>
        <w:t>Employee Payroll Deductions</w:t>
      </w:r>
      <w:r w:rsidRPr="00D3514B">
        <w:rPr>
          <w:rFonts w:asciiTheme="minorHAnsi" w:hAnsiTheme="minorHAnsi"/>
          <w:b/>
          <w:sz w:val="22"/>
          <w:szCs w:val="22"/>
        </w:rPr>
        <w:t xml:space="preserve">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b/>
          <w:bCs/>
          <w:sz w:val="22"/>
          <w:szCs w:val="22"/>
        </w:rPr>
        <w:t>Gross pay</w:t>
      </w:r>
      <w:r w:rsidRPr="00D3514B">
        <w:rPr>
          <w:rFonts w:asciiTheme="minorHAnsi" w:hAnsiTheme="minorHAnsi"/>
          <w:sz w:val="22"/>
          <w:szCs w:val="22"/>
        </w:rPr>
        <w:t xml:space="preserve"> is the total compensation an employee earns including wages, salaries, commissions, bonuses, and any compensation earned before deductions such as taxes. (</w:t>
      </w:r>
      <w:r w:rsidRPr="00D3514B">
        <w:rPr>
          <w:rFonts w:asciiTheme="minorHAnsi" w:hAnsiTheme="minorHAnsi"/>
          <w:i/>
          <w:iCs/>
          <w:sz w:val="22"/>
          <w:szCs w:val="22"/>
        </w:rPr>
        <w:t>Wages</w:t>
      </w:r>
      <w:r w:rsidRPr="00D3514B">
        <w:rPr>
          <w:rFonts w:asciiTheme="minorHAnsi" w:hAnsiTheme="minorHAnsi"/>
          <w:sz w:val="22"/>
          <w:szCs w:val="22"/>
        </w:rPr>
        <w:t xml:space="preserve"> usually refer to payments to employees at an hourly rate. </w:t>
      </w:r>
      <w:r w:rsidRPr="00D3514B">
        <w:rPr>
          <w:rFonts w:asciiTheme="minorHAnsi" w:hAnsiTheme="minorHAnsi"/>
          <w:i/>
          <w:iCs/>
          <w:sz w:val="22"/>
          <w:szCs w:val="22"/>
        </w:rPr>
        <w:t>Salaries</w:t>
      </w:r>
      <w:r w:rsidRPr="00D3514B">
        <w:rPr>
          <w:rFonts w:asciiTheme="minorHAnsi" w:hAnsiTheme="minorHAnsi"/>
          <w:sz w:val="22"/>
          <w:szCs w:val="22"/>
        </w:rPr>
        <w:t xml:space="preserve"> usually refer to payments to employees at a monthly or yearly rate.)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b/>
          <w:bCs/>
          <w:sz w:val="22"/>
          <w:szCs w:val="22"/>
        </w:rPr>
        <w:t>Net pay</w:t>
      </w:r>
      <w:r w:rsidRPr="00D3514B">
        <w:rPr>
          <w:rFonts w:asciiTheme="minorHAnsi" w:hAnsiTheme="minorHAnsi"/>
          <w:sz w:val="22"/>
          <w:szCs w:val="22"/>
        </w:rPr>
        <w:t xml:space="preserve">, also called </w:t>
      </w:r>
      <w:r w:rsidRPr="00D3514B">
        <w:rPr>
          <w:rFonts w:asciiTheme="minorHAnsi" w:hAnsiTheme="minorHAnsi"/>
          <w:i/>
          <w:iCs/>
          <w:sz w:val="22"/>
          <w:szCs w:val="22"/>
        </w:rPr>
        <w:t>take-home pay</w:t>
      </w:r>
      <w:r w:rsidRPr="00D3514B">
        <w:rPr>
          <w:rFonts w:asciiTheme="minorHAnsi" w:hAnsiTheme="minorHAnsi"/>
          <w:sz w:val="22"/>
          <w:szCs w:val="22"/>
        </w:rPr>
        <w:t xml:space="preserve">, is gross pay less all deductions. </w:t>
      </w:r>
      <w:r w:rsidRPr="00D3514B">
        <w:rPr>
          <w:rFonts w:asciiTheme="minorHAnsi" w:hAnsiTheme="minorHAnsi"/>
          <w:b/>
          <w:bCs/>
          <w:sz w:val="22"/>
          <w:szCs w:val="22"/>
        </w:rPr>
        <w:t>Payroll deductions</w:t>
      </w:r>
      <w:r w:rsidRPr="00D3514B">
        <w:rPr>
          <w:rFonts w:asciiTheme="minorHAnsi" w:hAnsiTheme="minorHAnsi"/>
          <w:sz w:val="22"/>
          <w:szCs w:val="22"/>
        </w:rPr>
        <w:t xml:space="preserve">, commonly called </w:t>
      </w:r>
      <w:r w:rsidRPr="00D3514B">
        <w:rPr>
          <w:rFonts w:asciiTheme="minorHAnsi" w:hAnsiTheme="minorHAnsi"/>
          <w:i/>
          <w:iCs/>
          <w:sz w:val="22"/>
          <w:szCs w:val="22"/>
        </w:rPr>
        <w:t>withholdings</w:t>
      </w:r>
      <w:r w:rsidRPr="00D3514B">
        <w:rPr>
          <w:rFonts w:asciiTheme="minorHAnsi" w:hAnsiTheme="minorHAnsi"/>
          <w:sz w:val="22"/>
          <w:szCs w:val="22"/>
        </w:rPr>
        <w:t xml:space="preserve">, are amounts withheld from an employee's gross pay, either required or voluntary.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Required deductions result from laws and include income taxes and Social Security taxes.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Voluntary deductions, at an employee's option, include pension and health contributions, health and life insurance premiums, union dues, and charitable giving.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The employer withholds payroll deductions from employees' pay and is obligated to transmit this money to the designated organization. The employer records payroll deductions as current liabilities until these amounts are transmitted. </w:t>
      </w:r>
    </w:p>
    <w:p w:rsidR="00E77BB3" w:rsidRPr="00D3514B" w:rsidRDefault="00E77BB3" w:rsidP="00B1740B">
      <w:pPr>
        <w:jc w:val="both"/>
        <w:rPr>
          <w:rFonts w:asciiTheme="minorHAnsi" w:hAnsiTheme="minorHAnsi"/>
        </w:rPr>
      </w:pPr>
      <w:r w:rsidRPr="00D3514B">
        <w:rPr>
          <w:rFonts w:asciiTheme="minorHAnsi" w:hAnsiTheme="minorHAnsi"/>
          <w:noProof/>
        </w:rPr>
        <w:drawing>
          <wp:inline distT="0" distB="0" distL="0" distR="0" wp14:anchorId="70C1279D" wp14:editId="3D19ADE4">
            <wp:extent cx="3810000" cy="2118360"/>
            <wp:effectExtent l="0" t="0" r="0" b="0"/>
            <wp:docPr id="32" name="Picture 32" descr="http://textflow.mheducation.com/figures/007742994X/wiL25389_0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398c" descr="http://textflow.mheducation.com/figures/007742994X/wiL25389_090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118360"/>
                    </a:xfrm>
                    <a:prstGeom prst="rect">
                      <a:avLst/>
                    </a:prstGeom>
                    <a:noFill/>
                    <a:ln>
                      <a:noFill/>
                    </a:ln>
                  </pic:spPr>
                </pic:pic>
              </a:graphicData>
            </a:graphic>
          </wp:inline>
        </w:drawing>
      </w:r>
    </w:p>
    <w:p w:rsidR="00E10736" w:rsidRPr="00D3514B" w:rsidRDefault="00E10736" w:rsidP="00B1740B">
      <w:pPr>
        <w:jc w:val="both"/>
        <w:rPr>
          <w:rStyle w:val="Title1"/>
          <w:rFonts w:asciiTheme="minorHAnsi" w:hAnsiTheme="minorHAnsi"/>
          <w:b/>
        </w:rPr>
      </w:pPr>
      <w:r w:rsidRPr="00D3514B">
        <w:rPr>
          <w:rStyle w:val="Title1"/>
          <w:rFonts w:asciiTheme="minorHAnsi" w:hAnsiTheme="minorHAnsi"/>
          <w:b/>
        </w:rPr>
        <w:br w:type="page"/>
      </w:r>
    </w:p>
    <w:p w:rsidR="00E77BB3" w:rsidRPr="00D3514B" w:rsidRDefault="00E77BB3" w:rsidP="00B1740B">
      <w:pPr>
        <w:jc w:val="both"/>
        <w:rPr>
          <w:rFonts w:asciiTheme="minorHAnsi" w:hAnsiTheme="minorHAnsi"/>
          <w:b/>
        </w:rPr>
      </w:pPr>
      <w:r w:rsidRPr="00D3514B">
        <w:rPr>
          <w:rStyle w:val="Title1"/>
          <w:rFonts w:asciiTheme="minorHAnsi" w:hAnsiTheme="minorHAnsi"/>
          <w:b/>
        </w:rPr>
        <w:lastRenderedPageBreak/>
        <w:t>Payroll Deductions</w:t>
      </w:r>
    </w:p>
    <w:p w:rsidR="00E10736" w:rsidRPr="00D3514B" w:rsidRDefault="00E77BB3" w:rsidP="00B1740B">
      <w:pPr>
        <w:pStyle w:val="NormalWeb"/>
        <w:jc w:val="both"/>
        <w:rPr>
          <w:rFonts w:asciiTheme="minorHAnsi" w:hAnsiTheme="minorHAnsi"/>
          <w:b/>
          <w:sz w:val="22"/>
          <w:szCs w:val="22"/>
        </w:rPr>
      </w:pPr>
      <w:r w:rsidRPr="00D3514B">
        <w:rPr>
          <w:rStyle w:val="black2"/>
          <w:rFonts w:asciiTheme="minorHAnsi" w:hAnsiTheme="minorHAnsi"/>
          <w:b/>
          <w:sz w:val="22"/>
          <w:szCs w:val="22"/>
        </w:rPr>
        <w:t>Employee FICA taxes.</w:t>
      </w:r>
      <w:r w:rsidRPr="00D3514B">
        <w:rPr>
          <w:rFonts w:asciiTheme="minorHAnsi" w:hAnsiTheme="minorHAnsi"/>
          <w:b/>
          <w:sz w:val="22"/>
          <w:szCs w:val="22"/>
        </w:rPr>
        <w:t xml:space="preserve">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The federal Social Security system provides retirement, disability, survivorship, and medical benefits to qualified workers. Laws </w:t>
      </w:r>
      <w:r w:rsidRPr="00D3514B">
        <w:rPr>
          <w:rFonts w:asciiTheme="minorHAnsi" w:hAnsiTheme="minorHAnsi"/>
          <w:i/>
          <w:iCs/>
          <w:sz w:val="22"/>
          <w:szCs w:val="22"/>
        </w:rPr>
        <w:t>require</w:t>
      </w:r>
      <w:r w:rsidRPr="00D3514B">
        <w:rPr>
          <w:rFonts w:asciiTheme="minorHAnsi" w:hAnsiTheme="minorHAnsi"/>
          <w:sz w:val="22"/>
          <w:szCs w:val="22"/>
        </w:rPr>
        <w:t xml:space="preserve"> employers to withhold </w:t>
      </w:r>
      <w:r w:rsidRPr="00D3514B">
        <w:rPr>
          <w:rFonts w:asciiTheme="minorHAnsi" w:hAnsiTheme="minorHAnsi"/>
          <w:b/>
          <w:bCs/>
          <w:sz w:val="22"/>
          <w:szCs w:val="22"/>
        </w:rPr>
        <w:t>Federal Insurance Contributions Act (FICA) taxes</w:t>
      </w:r>
      <w:r w:rsidRPr="00D3514B">
        <w:rPr>
          <w:rFonts w:asciiTheme="minorHAnsi" w:hAnsiTheme="minorHAnsi"/>
          <w:sz w:val="22"/>
          <w:szCs w:val="22"/>
        </w:rPr>
        <w:t xml:space="preserve"> from employees' pay to cover costs of the system.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Employers usually separate FICA taxes into two groups: (1) retirement, disability, and survivorship and (2) medical.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For the first group, the Social Security system provides monthly cash payments to qualified retired workers for the rest of their lives. These payments are often called </w:t>
      </w:r>
      <w:r w:rsidRPr="00D3514B">
        <w:rPr>
          <w:rFonts w:asciiTheme="minorHAnsi" w:hAnsiTheme="minorHAnsi"/>
          <w:i/>
          <w:iCs/>
          <w:sz w:val="22"/>
          <w:szCs w:val="22"/>
        </w:rPr>
        <w:t>Social Security benefits.</w:t>
      </w:r>
      <w:r w:rsidRPr="00D3514B">
        <w:rPr>
          <w:rFonts w:asciiTheme="minorHAnsi" w:hAnsiTheme="minorHAnsi"/>
          <w:sz w:val="22"/>
          <w:szCs w:val="22"/>
        </w:rPr>
        <w:t xml:space="preserve"> Taxes related to this group are often called </w:t>
      </w:r>
      <w:r w:rsidRPr="00D3514B">
        <w:rPr>
          <w:rFonts w:asciiTheme="minorHAnsi" w:hAnsiTheme="minorHAnsi"/>
          <w:i/>
          <w:iCs/>
          <w:sz w:val="22"/>
          <w:szCs w:val="22"/>
        </w:rPr>
        <w:t>Social Security taxes.</w:t>
      </w:r>
      <w:r w:rsidRPr="00D3514B">
        <w:rPr>
          <w:rFonts w:asciiTheme="minorHAnsi" w:hAnsiTheme="minorHAnsi"/>
          <w:sz w:val="22"/>
          <w:szCs w:val="22"/>
        </w:rPr>
        <w:t xml:space="preserve">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For the second group, the system provides monthly payments to deceased workers' surviving families and to disabled workers who qualify for assistance. These payments are commonly called </w:t>
      </w:r>
      <w:r w:rsidRPr="00D3514B">
        <w:rPr>
          <w:rFonts w:asciiTheme="minorHAnsi" w:hAnsiTheme="minorHAnsi"/>
          <w:i/>
          <w:iCs/>
          <w:sz w:val="22"/>
          <w:szCs w:val="22"/>
        </w:rPr>
        <w:t>Medicare benefits;</w:t>
      </w:r>
      <w:r w:rsidRPr="00D3514B">
        <w:rPr>
          <w:rFonts w:asciiTheme="minorHAnsi" w:hAnsiTheme="minorHAnsi"/>
          <w:sz w:val="22"/>
          <w:szCs w:val="22"/>
        </w:rPr>
        <w:t xml:space="preserve"> like those in the first group, they are paid with </w:t>
      </w:r>
      <w:r w:rsidRPr="00D3514B">
        <w:rPr>
          <w:rFonts w:asciiTheme="minorHAnsi" w:hAnsiTheme="minorHAnsi"/>
          <w:i/>
          <w:iCs/>
          <w:sz w:val="22"/>
          <w:szCs w:val="22"/>
        </w:rPr>
        <w:t>Medicare taxes</w:t>
      </w:r>
      <w:r w:rsidRPr="00D3514B">
        <w:rPr>
          <w:rFonts w:asciiTheme="minorHAnsi" w:hAnsiTheme="minorHAnsi"/>
          <w:sz w:val="22"/>
          <w:szCs w:val="22"/>
        </w:rPr>
        <w:t xml:space="preserve"> (part of FICA taxes).</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Law requires employers to withhold FICA taxes from each employee's salary or wages on each payday. The taxes for Social Security and Medicare are computed separately. </w:t>
      </w:r>
    </w:p>
    <w:p w:rsidR="00E10736" w:rsidRPr="00D3514B" w:rsidRDefault="0002793E" w:rsidP="00B1740B">
      <w:pPr>
        <w:pStyle w:val="NormalWeb"/>
        <w:jc w:val="both"/>
        <w:rPr>
          <w:rFonts w:asciiTheme="minorHAnsi" w:hAnsiTheme="minorHAnsi"/>
          <w:sz w:val="22"/>
          <w:szCs w:val="22"/>
        </w:rPr>
      </w:pPr>
      <w:r>
        <w:rPr>
          <w:rFonts w:asciiTheme="minorHAnsi" w:hAnsiTheme="minorHAnsi"/>
          <w:sz w:val="22"/>
          <w:szCs w:val="22"/>
        </w:rPr>
        <w:t>For example, for 2014</w:t>
      </w:r>
      <w:r w:rsidR="00E77BB3" w:rsidRPr="00D3514B">
        <w:rPr>
          <w:rFonts w:asciiTheme="minorHAnsi" w:hAnsiTheme="minorHAnsi"/>
          <w:sz w:val="22"/>
          <w:szCs w:val="22"/>
        </w:rPr>
        <w:t>, the amount scheduled to be withheld from each employee's pay for Social Security</w:t>
      </w:r>
      <w:r>
        <w:rPr>
          <w:rFonts w:asciiTheme="minorHAnsi" w:hAnsiTheme="minorHAnsi"/>
          <w:sz w:val="22"/>
          <w:szCs w:val="22"/>
        </w:rPr>
        <w:t xml:space="preserve"> tax is 6.2% of the first $117,0</w:t>
      </w:r>
      <w:r w:rsidR="00E77BB3" w:rsidRPr="00D3514B">
        <w:rPr>
          <w:rFonts w:asciiTheme="minorHAnsi" w:hAnsiTheme="minorHAnsi"/>
          <w:sz w:val="22"/>
          <w:szCs w:val="22"/>
        </w:rPr>
        <w:t>00 the employee earns in the calendar y</w:t>
      </w:r>
      <w:r>
        <w:rPr>
          <w:rFonts w:asciiTheme="minorHAnsi" w:hAnsiTheme="minorHAnsi"/>
          <w:sz w:val="22"/>
          <w:szCs w:val="22"/>
        </w:rPr>
        <w:t>ear, or a maximum of $7,254</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The Medicare tax is 1.45% of </w:t>
      </w:r>
      <w:r w:rsidRPr="00D3514B">
        <w:rPr>
          <w:rFonts w:asciiTheme="minorHAnsi" w:hAnsiTheme="minorHAnsi"/>
          <w:i/>
          <w:iCs/>
          <w:sz w:val="22"/>
          <w:szCs w:val="22"/>
        </w:rPr>
        <w:t>all</w:t>
      </w:r>
      <w:r w:rsidRPr="00D3514B">
        <w:rPr>
          <w:rFonts w:asciiTheme="minorHAnsi" w:hAnsiTheme="minorHAnsi"/>
          <w:sz w:val="22"/>
          <w:szCs w:val="22"/>
        </w:rPr>
        <w:t xml:space="preserve"> amounts the employee earns; there is no maximum limit to Medicare tax.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Employers must pay withheld taxes to the Internal Revenue Service (IRS) on specific filing dates during the year. Until all the taxes are sent to the IRS, they are included in employers' current liabilities. </w:t>
      </w:r>
    </w:p>
    <w:p w:rsidR="00E10736" w:rsidRPr="00D3514B" w:rsidRDefault="00E77BB3" w:rsidP="00B1740B">
      <w:pPr>
        <w:pStyle w:val="NormalWeb"/>
        <w:jc w:val="both"/>
        <w:rPr>
          <w:rFonts w:asciiTheme="minorHAnsi" w:hAnsiTheme="minorHAnsi"/>
          <w:b/>
          <w:sz w:val="22"/>
          <w:szCs w:val="22"/>
        </w:rPr>
      </w:pPr>
      <w:r w:rsidRPr="00D3514B">
        <w:rPr>
          <w:rStyle w:val="black2"/>
          <w:rFonts w:asciiTheme="minorHAnsi" w:hAnsiTheme="minorHAnsi"/>
          <w:b/>
          <w:sz w:val="22"/>
          <w:szCs w:val="22"/>
        </w:rPr>
        <w:t>Employee income tax.</w:t>
      </w:r>
      <w:r w:rsidRPr="00D3514B">
        <w:rPr>
          <w:rFonts w:asciiTheme="minorHAnsi" w:hAnsiTheme="minorHAnsi"/>
          <w:b/>
          <w:sz w:val="22"/>
          <w:szCs w:val="22"/>
        </w:rPr>
        <w:t xml:space="preserve">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Most employers are required to withhold federal income tax from each employee's paycheck. The amount withheld is computed using tables published by the IRS. The amount depends on the employee's annual earnings rate and the number of </w:t>
      </w:r>
      <w:r w:rsidRPr="00D3514B">
        <w:rPr>
          <w:rFonts w:asciiTheme="minorHAnsi" w:hAnsiTheme="minorHAnsi"/>
          <w:i/>
          <w:iCs/>
          <w:sz w:val="22"/>
          <w:szCs w:val="22"/>
        </w:rPr>
        <w:t>withholding allowances</w:t>
      </w:r>
      <w:r w:rsidRPr="00D3514B">
        <w:rPr>
          <w:rFonts w:asciiTheme="minorHAnsi" w:hAnsiTheme="minorHAnsi"/>
          <w:sz w:val="22"/>
          <w:szCs w:val="22"/>
        </w:rPr>
        <w:t xml:space="preserve"> the employee claims. Allowances reduce the amount of taxes one owes the government. Most states and many local governments require employers to withhold income taxes from employees' pay and to remit them promptly to the proper government agency.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Until they are paid, withholdings are reported as a current liability on the employer's balance sheet.</w:t>
      </w:r>
    </w:p>
    <w:p w:rsidR="00E10736" w:rsidRPr="00D3514B" w:rsidRDefault="00E10736" w:rsidP="00B1740B">
      <w:pPr>
        <w:jc w:val="both"/>
        <w:rPr>
          <w:rFonts w:asciiTheme="minorHAnsi" w:eastAsia="Times New Roman" w:hAnsiTheme="minorHAnsi"/>
          <w:b/>
          <w:bCs/>
        </w:rPr>
      </w:pPr>
      <w:r w:rsidRPr="00D3514B">
        <w:rPr>
          <w:rFonts w:asciiTheme="minorHAnsi" w:hAnsiTheme="minorHAnsi"/>
          <w:b/>
          <w:bCs/>
        </w:rPr>
        <w:br w:type="page"/>
      </w:r>
    </w:p>
    <w:p w:rsidR="00E10736" w:rsidRPr="00D3514B" w:rsidRDefault="00E77BB3" w:rsidP="00B1740B">
      <w:pPr>
        <w:pStyle w:val="NormalWeb"/>
        <w:jc w:val="both"/>
        <w:rPr>
          <w:rFonts w:asciiTheme="minorHAnsi" w:hAnsiTheme="minorHAnsi"/>
          <w:b/>
          <w:sz w:val="22"/>
          <w:szCs w:val="22"/>
        </w:rPr>
      </w:pPr>
      <w:r w:rsidRPr="00D3514B">
        <w:rPr>
          <w:rStyle w:val="black2"/>
          <w:rFonts w:asciiTheme="minorHAnsi" w:hAnsiTheme="minorHAnsi"/>
          <w:b/>
          <w:sz w:val="22"/>
          <w:szCs w:val="22"/>
        </w:rPr>
        <w:lastRenderedPageBreak/>
        <w:t>Employee voluntary deductions.</w:t>
      </w:r>
      <w:r w:rsidRPr="00D3514B">
        <w:rPr>
          <w:rFonts w:asciiTheme="minorHAnsi" w:hAnsiTheme="minorHAnsi"/>
          <w:b/>
          <w:sz w:val="22"/>
          <w:szCs w:val="22"/>
        </w:rPr>
        <w:t xml:space="preserve">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Beyond Social Security, Medicare, and income taxes, employers often withhold other amounts from employees' earnings. These withholdings arise from employee requests, contracts, unions, or other agreements. They can include amounts for charitable giving, medical and life insurance premiums, pension contributions, and union dues. Until they are paid, such withholdings are reported as part of employers' current liabilities.</w:t>
      </w:r>
    </w:p>
    <w:p w:rsidR="00E10736" w:rsidRPr="00D3514B" w:rsidRDefault="00E77BB3" w:rsidP="00B1740B">
      <w:pPr>
        <w:pStyle w:val="NormalWeb"/>
        <w:jc w:val="both"/>
        <w:rPr>
          <w:rFonts w:asciiTheme="minorHAnsi" w:hAnsiTheme="minorHAnsi"/>
          <w:b/>
          <w:sz w:val="22"/>
          <w:szCs w:val="22"/>
        </w:rPr>
      </w:pPr>
      <w:r w:rsidRPr="00D3514B">
        <w:rPr>
          <w:rStyle w:val="black2"/>
          <w:rFonts w:asciiTheme="minorHAnsi" w:hAnsiTheme="minorHAnsi"/>
          <w:b/>
          <w:sz w:val="22"/>
          <w:szCs w:val="22"/>
        </w:rPr>
        <w:t>Recording employee payroll deductions.</w:t>
      </w:r>
      <w:r w:rsidRPr="00D3514B">
        <w:rPr>
          <w:rFonts w:asciiTheme="minorHAnsi" w:hAnsiTheme="minorHAnsi"/>
          <w:b/>
          <w:sz w:val="22"/>
          <w:szCs w:val="22"/>
        </w:rPr>
        <w:t xml:space="preserve">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Employers must accrue payroll expenses and liabilities at the end of each pay period. To illustrate, assume that an employee earns a salary of $2,000 per month. At the end of January, the employer's entry to accrue payroll expenses and liabilities for this employee is</w:t>
      </w:r>
    </w:p>
    <w:tbl>
      <w:tblPr>
        <w:tblW w:w="0" w:type="auto"/>
        <w:tblCellSpacing w:w="0" w:type="dxa"/>
        <w:tblCellMar>
          <w:left w:w="0" w:type="dxa"/>
          <w:right w:w="0" w:type="dxa"/>
        </w:tblCellMar>
        <w:tblLook w:val="04A0" w:firstRow="1" w:lastRow="0" w:firstColumn="1" w:lastColumn="0" w:noHBand="0" w:noVBand="1"/>
      </w:tblPr>
      <w:tblGrid>
        <w:gridCol w:w="8952"/>
      </w:tblGrid>
      <w:tr w:rsidR="00E77BB3" w:rsidRPr="00D3514B" w:rsidTr="00E77BB3">
        <w:trPr>
          <w:tblCellSpacing w:w="0" w:type="dxa"/>
        </w:trPr>
        <w:tc>
          <w:tcPr>
            <w:tcW w:w="0" w:type="auto"/>
            <w:hideMark/>
          </w:tcPr>
          <w:p w:rsidR="00E77BB3" w:rsidRPr="00D3514B" w:rsidRDefault="00E77BB3" w:rsidP="00B1740B">
            <w:pPr>
              <w:jc w:val="both"/>
              <w:divId w:val="201330319"/>
              <w:rPr>
                <w:rFonts w:asciiTheme="minorHAnsi" w:hAnsiTheme="minorHAnsi"/>
              </w:rPr>
            </w:pPr>
            <w:r w:rsidRPr="00D3514B">
              <w:rPr>
                <w:rFonts w:asciiTheme="minorHAnsi" w:hAnsiTheme="minorHAnsi"/>
                <w:noProof/>
              </w:rPr>
              <w:drawing>
                <wp:inline distT="0" distB="0" distL="0" distR="0" wp14:anchorId="1D30E769" wp14:editId="782A69FA">
                  <wp:extent cx="5684520" cy="1150620"/>
                  <wp:effectExtent l="0" t="0" r="0" b="0"/>
                  <wp:docPr id="31" name="Picture 31" descr="http://textflow.mheducation.com/figures/007742994X/wiL25389_utb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439c" descr="http://textflow.mheducation.com/figures/007742994X/wiL25389_utb09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4520" cy="1150620"/>
                          </a:xfrm>
                          <a:prstGeom prst="rect">
                            <a:avLst/>
                          </a:prstGeom>
                          <a:noFill/>
                          <a:ln>
                            <a:noFill/>
                          </a:ln>
                        </pic:spPr>
                      </pic:pic>
                    </a:graphicData>
                  </a:graphic>
                </wp:inline>
              </w:drawing>
            </w:r>
          </w:p>
        </w:tc>
      </w:tr>
    </w:tbl>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b/>
          <w:sz w:val="22"/>
          <w:szCs w:val="22"/>
        </w:rPr>
        <w:t>Salaries Expense</w:t>
      </w:r>
      <w:r w:rsidRPr="00D3514B">
        <w:rPr>
          <w:rFonts w:asciiTheme="minorHAnsi" w:hAnsiTheme="minorHAnsi"/>
          <w:sz w:val="22"/>
          <w:szCs w:val="22"/>
        </w:rPr>
        <w:t xml:space="preserve"> (debit) shows that the employee earns a gross salary of $2,000.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The first five payables (credits) show the liabilities the employer owes on behalf of this employee to cover FICA taxes, income taxes, medical insurance, and union dues.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The Salaries Payable account (credit) records the $1,524 net pay the employee receives from the $2,000 gross pay earned. When the employee is paid, another entry (or a series of entries) is required to record the check written and distributed (or funds transferred). </w:t>
      </w:r>
    </w:p>
    <w:p w:rsidR="00E77BB3" w:rsidRPr="00D3514B" w:rsidRDefault="00E77BB3" w:rsidP="00B1740B">
      <w:pPr>
        <w:jc w:val="both"/>
        <w:rPr>
          <w:rFonts w:asciiTheme="minorHAnsi" w:hAnsiTheme="minorHAnsi"/>
        </w:rPr>
      </w:pPr>
    </w:p>
    <w:p w:rsidR="00C775F1" w:rsidRDefault="00C775F1">
      <w:pPr>
        <w:rPr>
          <w:rStyle w:val="black"/>
          <w:rFonts w:asciiTheme="minorHAnsi" w:hAnsiTheme="minorHAnsi"/>
          <w:b/>
        </w:rPr>
      </w:pPr>
      <w:r>
        <w:rPr>
          <w:rStyle w:val="black"/>
          <w:rFonts w:asciiTheme="minorHAnsi" w:hAnsiTheme="minorHAnsi"/>
          <w:b/>
        </w:rPr>
        <w:br w:type="page"/>
      </w:r>
    </w:p>
    <w:p w:rsidR="00E10736" w:rsidRPr="00D3514B" w:rsidRDefault="00E77BB3" w:rsidP="00B1740B">
      <w:pPr>
        <w:jc w:val="both"/>
        <w:rPr>
          <w:rFonts w:asciiTheme="minorHAnsi" w:eastAsia="Times New Roman" w:hAnsiTheme="minorHAnsi"/>
          <w:u w:val="single"/>
        </w:rPr>
      </w:pPr>
      <w:r w:rsidRPr="00D3514B">
        <w:rPr>
          <w:rStyle w:val="black"/>
          <w:rFonts w:asciiTheme="minorHAnsi" w:hAnsiTheme="minorHAnsi"/>
          <w:b/>
        </w:rPr>
        <w:lastRenderedPageBreak/>
        <w:t>Employer Payroll Taxes</w:t>
      </w:r>
      <w:r w:rsidRPr="00D3514B">
        <w:rPr>
          <w:rFonts w:asciiTheme="minorHAnsi" w:hAnsiTheme="minorHAnsi"/>
          <w:b/>
        </w:rPr>
        <w:t xml:space="preserve">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Employers must pay payroll taxes in addition to those required of employees. Employer taxes include FICA and unemployment taxes.</w:t>
      </w:r>
    </w:p>
    <w:p w:rsidR="00E10736" w:rsidRPr="00D3514B" w:rsidRDefault="00E77BB3" w:rsidP="00B1740B">
      <w:pPr>
        <w:pStyle w:val="NormalWeb"/>
        <w:jc w:val="both"/>
        <w:rPr>
          <w:rFonts w:asciiTheme="minorHAnsi" w:hAnsiTheme="minorHAnsi"/>
          <w:sz w:val="22"/>
          <w:szCs w:val="22"/>
        </w:rPr>
      </w:pPr>
      <w:r w:rsidRPr="00D3514B">
        <w:rPr>
          <w:rStyle w:val="black2"/>
          <w:rFonts w:asciiTheme="minorHAnsi" w:hAnsiTheme="minorHAnsi"/>
          <w:sz w:val="22"/>
          <w:szCs w:val="22"/>
        </w:rPr>
        <w:t>Employer FICA tax.</w:t>
      </w:r>
      <w:r w:rsidRPr="00D3514B">
        <w:rPr>
          <w:rFonts w:asciiTheme="minorHAnsi" w:hAnsiTheme="minorHAnsi"/>
          <w:sz w:val="22"/>
          <w:szCs w:val="22"/>
        </w:rPr>
        <w:t xml:space="preserve">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Employers must pay FICA taxes on thei</w:t>
      </w:r>
      <w:r w:rsidR="0002793E">
        <w:rPr>
          <w:rFonts w:asciiTheme="minorHAnsi" w:hAnsiTheme="minorHAnsi"/>
          <w:sz w:val="22"/>
          <w:szCs w:val="22"/>
        </w:rPr>
        <w:t>r payroll to employees. For 2014</w:t>
      </w:r>
      <w:r w:rsidRPr="00D3514B">
        <w:rPr>
          <w:rFonts w:asciiTheme="minorHAnsi" w:hAnsiTheme="minorHAnsi"/>
          <w:sz w:val="22"/>
          <w:szCs w:val="22"/>
        </w:rPr>
        <w:t>, the employer must pay Social Securit</w:t>
      </w:r>
      <w:r w:rsidR="0002793E">
        <w:rPr>
          <w:rFonts w:asciiTheme="minorHAnsi" w:hAnsiTheme="minorHAnsi"/>
          <w:sz w:val="22"/>
          <w:szCs w:val="22"/>
        </w:rPr>
        <w:t>y tax of 6.2% on the first $117,0</w:t>
      </w:r>
      <w:r w:rsidRPr="00D3514B">
        <w:rPr>
          <w:rFonts w:asciiTheme="minorHAnsi" w:hAnsiTheme="minorHAnsi"/>
          <w:sz w:val="22"/>
          <w:szCs w:val="22"/>
        </w:rPr>
        <w:t xml:space="preserve">00 earned by each employee and a Medicare tax of 1.45% on all earnings of each employee. </w:t>
      </w:r>
    </w:p>
    <w:p w:rsidR="00E10736" w:rsidRPr="00D3514B" w:rsidRDefault="00E77BB3" w:rsidP="00B1740B">
      <w:pPr>
        <w:pStyle w:val="NormalWeb"/>
        <w:jc w:val="both"/>
        <w:rPr>
          <w:rFonts w:asciiTheme="minorHAnsi" w:hAnsiTheme="minorHAnsi"/>
          <w:sz w:val="22"/>
          <w:szCs w:val="22"/>
        </w:rPr>
      </w:pPr>
      <w:r w:rsidRPr="00D3514B">
        <w:rPr>
          <w:rStyle w:val="black2"/>
          <w:rFonts w:asciiTheme="minorHAnsi" w:hAnsiTheme="minorHAnsi"/>
          <w:sz w:val="22"/>
          <w:szCs w:val="22"/>
        </w:rPr>
        <w:t>Federal and state unemployment taxes.</w:t>
      </w:r>
      <w:r w:rsidRPr="00D3514B">
        <w:rPr>
          <w:rFonts w:asciiTheme="minorHAnsi" w:hAnsiTheme="minorHAnsi"/>
          <w:sz w:val="22"/>
          <w:szCs w:val="22"/>
        </w:rPr>
        <w:t xml:space="preserve">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The federal government participates with states in a joint federal and state unemployment insurance program. Each state administers its program. These programs provide unemployment benefits to qualified workers.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b/>
          <w:bCs/>
          <w:i/>
          <w:iCs/>
          <w:sz w:val="22"/>
          <w:szCs w:val="22"/>
        </w:rPr>
        <w:t>Federal Unemployment Taxes (FUTA)</w:t>
      </w:r>
      <w:r w:rsidRPr="00D3514B">
        <w:rPr>
          <w:rFonts w:asciiTheme="minorHAnsi" w:hAnsiTheme="minorHAnsi"/>
          <w:b/>
          <w:bCs/>
          <w:sz w:val="22"/>
          <w:szCs w:val="22"/>
        </w:rPr>
        <w:t>.</w:t>
      </w:r>
      <w:r w:rsidRPr="00D3514B">
        <w:rPr>
          <w:rFonts w:asciiTheme="minorHAnsi" w:hAnsiTheme="minorHAnsi"/>
          <w:sz w:val="22"/>
          <w:szCs w:val="22"/>
        </w:rPr>
        <w:t xml:space="preserve">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Employers are subject to a federal unemployment tax on wages and salaries paid to their employees.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b/>
          <w:bCs/>
          <w:i/>
          <w:iCs/>
          <w:sz w:val="22"/>
          <w:szCs w:val="22"/>
        </w:rPr>
        <w:t>State Unemployment Taxes (SUTA)</w:t>
      </w:r>
      <w:r w:rsidRPr="00D3514B">
        <w:rPr>
          <w:rFonts w:asciiTheme="minorHAnsi" w:hAnsiTheme="minorHAnsi"/>
          <w:b/>
          <w:bCs/>
          <w:sz w:val="22"/>
          <w:szCs w:val="22"/>
        </w:rPr>
        <w:t>.</w:t>
      </w:r>
      <w:r w:rsidRPr="00D3514B">
        <w:rPr>
          <w:rFonts w:asciiTheme="minorHAnsi" w:hAnsiTheme="minorHAnsi"/>
          <w:sz w:val="22"/>
          <w:szCs w:val="22"/>
        </w:rPr>
        <w:t xml:space="preserve"> </w:t>
      </w:r>
    </w:p>
    <w:p w:rsidR="00E10736"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All states support their unemployment insurance programs by placing a payroll tax on employers. </w:t>
      </w:r>
    </w:p>
    <w:p w:rsidR="00E10736" w:rsidRPr="00D3514B" w:rsidRDefault="00E77BB3" w:rsidP="00B1740B">
      <w:pPr>
        <w:pStyle w:val="NormalWeb"/>
        <w:jc w:val="both"/>
        <w:rPr>
          <w:rFonts w:asciiTheme="minorHAnsi" w:hAnsiTheme="minorHAnsi"/>
          <w:b/>
          <w:sz w:val="22"/>
          <w:szCs w:val="22"/>
        </w:rPr>
      </w:pPr>
      <w:r w:rsidRPr="00D3514B">
        <w:rPr>
          <w:rStyle w:val="black2"/>
          <w:rFonts w:asciiTheme="minorHAnsi" w:hAnsiTheme="minorHAnsi"/>
          <w:b/>
          <w:sz w:val="22"/>
          <w:szCs w:val="22"/>
        </w:rPr>
        <w:t>Recording employer payroll taxes.</w:t>
      </w:r>
      <w:r w:rsidRPr="00D3514B">
        <w:rPr>
          <w:rFonts w:asciiTheme="minorHAnsi" w:hAnsiTheme="minorHAnsi"/>
          <w:b/>
          <w:sz w:val="22"/>
          <w:szCs w:val="22"/>
        </w:rPr>
        <w:t xml:space="preserve"> </w:t>
      </w:r>
    </w:p>
    <w:p w:rsidR="001F1270"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Employer payroll taxes are an added expense beyond the wages and salaries earned by employees. </w:t>
      </w:r>
    </w:p>
    <w:p w:rsidR="001F1270"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 xml:space="preserve">These taxes are often recorded in an entry separate from the one recording payroll expenses and deductions. </w:t>
      </w:r>
    </w:p>
    <w:p w:rsidR="00E77BB3" w:rsidRPr="00D3514B" w:rsidRDefault="00E77BB3" w:rsidP="00B1740B">
      <w:pPr>
        <w:pStyle w:val="NormalWeb"/>
        <w:jc w:val="both"/>
        <w:rPr>
          <w:rFonts w:asciiTheme="minorHAnsi" w:hAnsiTheme="minorHAnsi"/>
          <w:sz w:val="22"/>
          <w:szCs w:val="22"/>
        </w:rPr>
      </w:pPr>
      <w:r w:rsidRPr="00D3514B">
        <w:rPr>
          <w:rFonts w:asciiTheme="minorHAnsi" w:hAnsiTheme="minorHAnsi"/>
          <w:sz w:val="22"/>
          <w:szCs w:val="22"/>
        </w:rPr>
        <w:t>The entry to record the employer's payroll tax expense and related liabilities is</w:t>
      </w:r>
    </w:p>
    <w:p w:rsidR="001F1270" w:rsidRPr="00D3514B" w:rsidRDefault="00E77BB3" w:rsidP="00B1740B">
      <w:pPr>
        <w:jc w:val="both"/>
        <w:rPr>
          <w:rFonts w:asciiTheme="minorHAnsi" w:hAnsiTheme="minorHAnsi"/>
        </w:rPr>
      </w:pPr>
      <w:r w:rsidRPr="00D3514B">
        <w:rPr>
          <w:rFonts w:asciiTheme="minorHAnsi" w:hAnsiTheme="minorHAnsi"/>
          <w:noProof/>
        </w:rPr>
        <w:drawing>
          <wp:inline distT="0" distB="0" distL="0" distR="0" wp14:anchorId="0EF95226" wp14:editId="0DD12432">
            <wp:extent cx="5897880" cy="876300"/>
            <wp:effectExtent l="0" t="0" r="7620" b="0"/>
            <wp:docPr id="25" name="Picture 25" descr="http://textflow.mheducation.com/figures/007742994X/wiL25389_utb0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474c" descr="http://textflow.mheducation.com/figures/007742994X/wiL25389_utb091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7880" cy="876300"/>
                    </a:xfrm>
                    <a:prstGeom prst="rect">
                      <a:avLst/>
                    </a:prstGeom>
                    <a:noFill/>
                    <a:ln>
                      <a:noFill/>
                    </a:ln>
                  </pic:spPr>
                </pic:pic>
              </a:graphicData>
            </a:graphic>
          </wp:inline>
        </w:drawing>
      </w:r>
    </w:p>
    <w:p w:rsidR="00F247EA" w:rsidRPr="00D3514B" w:rsidRDefault="00F247EA" w:rsidP="00B1740B">
      <w:pPr>
        <w:jc w:val="both"/>
        <w:rPr>
          <w:rFonts w:asciiTheme="minorHAnsi" w:eastAsia="Times New Roman" w:hAnsiTheme="minorHAnsi"/>
          <w:b/>
        </w:rPr>
      </w:pPr>
      <w:r w:rsidRPr="00D3514B">
        <w:rPr>
          <w:rFonts w:asciiTheme="minorHAnsi" w:eastAsia="Times New Roman" w:hAnsiTheme="minorHAnsi"/>
          <w:b/>
        </w:rPr>
        <w:br w:type="page"/>
      </w:r>
    </w:p>
    <w:p w:rsidR="00C03065" w:rsidRPr="00D3514B" w:rsidRDefault="00C03065" w:rsidP="00B1740B">
      <w:pPr>
        <w:jc w:val="both"/>
        <w:rPr>
          <w:rFonts w:asciiTheme="minorHAnsi" w:hAnsiTheme="minorHAnsi"/>
        </w:rPr>
      </w:pPr>
      <w:r w:rsidRPr="00D3514B">
        <w:rPr>
          <w:rStyle w:val="sectitle"/>
          <w:rFonts w:asciiTheme="minorHAnsi" w:hAnsiTheme="minorHAnsi"/>
          <w:b/>
        </w:rPr>
        <w:lastRenderedPageBreak/>
        <w:t>ESTIMATED LIABILITIES</w:t>
      </w:r>
      <w:r w:rsidRPr="00D3514B">
        <w:rPr>
          <w:rFonts w:asciiTheme="minorHAnsi" w:hAnsiTheme="minorHAnsi"/>
          <w:b/>
        </w:rPr>
        <w:t xml:space="preserve"> </w:t>
      </w:r>
    </w:p>
    <w:p w:rsidR="00C03065" w:rsidRPr="00D3514B" w:rsidRDefault="00C03065" w:rsidP="00B1740B">
      <w:pPr>
        <w:pStyle w:val="NormalWeb"/>
        <w:jc w:val="both"/>
        <w:rPr>
          <w:rFonts w:asciiTheme="minorHAnsi" w:hAnsiTheme="minorHAnsi"/>
          <w:sz w:val="22"/>
          <w:szCs w:val="22"/>
        </w:rPr>
      </w:pPr>
      <w:r w:rsidRPr="00D3514B">
        <w:rPr>
          <w:rFonts w:asciiTheme="minorHAnsi" w:hAnsiTheme="minorHAnsi"/>
          <w:sz w:val="22"/>
          <w:szCs w:val="22"/>
        </w:rPr>
        <w:t xml:space="preserve">An </w:t>
      </w:r>
      <w:r w:rsidRPr="00D3514B">
        <w:rPr>
          <w:rFonts w:asciiTheme="minorHAnsi" w:hAnsiTheme="minorHAnsi"/>
          <w:b/>
          <w:bCs/>
          <w:sz w:val="22"/>
          <w:szCs w:val="22"/>
        </w:rPr>
        <w:t>estimated liability</w:t>
      </w:r>
      <w:r w:rsidRPr="00D3514B">
        <w:rPr>
          <w:rFonts w:asciiTheme="minorHAnsi" w:hAnsiTheme="minorHAnsi"/>
          <w:sz w:val="22"/>
          <w:szCs w:val="22"/>
        </w:rPr>
        <w:t xml:space="preserve"> is a known obligation that is of an uncertain amount but that can be reasonably estimated. Common examples are employee benefits such as pensions, health care and vacation pay, and warranties offered by a seller. We discuss each of these in this section. Other examples of estimated liabilities include property taxes and certain contracts to provide future services.</w:t>
      </w:r>
    </w:p>
    <w:p w:rsidR="00C03065" w:rsidRPr="00D3514B" w:rsidRDefault="00C03065" w:rsidP="00B1740B">
      <w:pPr>
        <w:jc w:val="both"/>
        <w:rPr>
          <w:rFonts w:asciiTheme="minorHAnsi" w:hAnsiTheme="minorHAnsi"/>
          <w:b/>
        </w:rPr>
      </w:pPr>
      <w:r w:rsidRPr="00D3514B">
        <w:rPr>
          <w:rStyle w:val="sectitle"/>
          <w:rFonts w:asciiTheme="minorHAnsi" w:hAnsiTheme="minorHAnsi"/>
          <w:b/>
        </w:rPr>
        <w:t>Health and Pension Benefits</w:t>
      </w:r>
      <w:r w:rsidRPr="00D3514B">
        <w:rPr>
          <w:rFonts w:asciiTheme="minorHAnsi" w:hAnsiTheme="minorHAnsi"/>
          <w:b/>
        </w:rPr>
        <w:t xml:space="preserve"> </w:t>
      </w:r>
    </w:p>
    <w:p w:rsidR="00C03065" w:rsidRPr="00D3514B" w:rsidRDefault="00C03065" w:rsidP="00B1740B">
      <w:pPr>
        <w:pStyle w:val="NormalWeb"/>
        <w:jc w:val="both"/>
        <w:rPr>
          <w:rFonts w:asciiTheme="minorHAnsi" w:hAnsiTheme="minorHAnsi"/>
          <w:sz w:val="22"/>
          <w:szCs w:val="22"/>
        </w:rPr>
      </w:pPr>
      <w:r w:rsidRPr="00D3514B">
        <w:rPr>
          <w:rFonts w:asciiTheme="minorHAnsi" w:hAnsiTheme="minorHAnsi"/>
          <w:sz w:val="22"/>
          <w:szCs w:val="22"/>
        </w:rPr>
        <w:t xml:space="preserve">Many companies provide </w:t>
      </w:r>
      <w:r w:rsidRPr="00D3514B">
        <w:rPr>
          <w:rFonts w:asciiTheme="minorHAnsi" w:hAnsiTheme="minorHAnsi"/>
          <w:b/>
          <w:bCs/>
          <w:sz w:val="22"/>
          <w:szCs w:val="22"/>
        </w:rPr>
        <w:t>employee benefits</w:t>
      </w:r>
      <w:r w:rsidRPr="00D3514B">
        <w:rPr>
          <w:rFonts w:asciiTheme="minorHAnsi" w:hAnsiTheme="minorHAnsi"/>
          <w:sz w:val="22"/>
          <w:szCs w:val="22"/>
        </w:rPr>
        <w:t xml:space="preserve"> beyond salaries and wages. An employer often pays all or part of medical, dental, life, and disability insurance. Many employers also contribute to </w:t>
      </w:r>
      <w:r w:rsidRPr="00D3514B">
        <w:rPr>
          <w:rFonts w:asciiTheme="minorHAnsi" w:hAnsiTheme="minorHAnsi"/>
          <w:i/>
          <w:iCs/>
          <w:sz w:val="22"/>
          <w:szCs w:val="22"/>
        </w:rPr>
        <w:t>pension plans</w:t>
      </w:r>
      <w:r w:rsidRPr="00D3514B">
        <w:rPr>
          <w:rFonts w:asciiTheme="minorHAnsi" w:hAnsiTheme="minorHAnsi"/>
          <w:sz w:val="22"/>
          <w:szCs w:val="22"/>
        </w:rPr>
        <w:t xml:space="preserve">, which are agreements by employers to provide benefits (payments) to employees after retirement. </w:t>
      </w:r>
    </w:p>
    <w:p w:rsidR="00C03065" w:rsidRPr="00D3514B" w:rsidRDefault="00C03065" w:rsidP="00B1740B">
      <w:pPr>
        <w:pStyle w:val="NormalWeb"/>
        <w:jc w:val="both"/>
        <w:rPr>
          <w:rFonts w:asciiTheme="minorHAnsi" w:hAnsiTheme="minorHAnsi"/>
          <w:sz w:val="22"/>
          <w:szCs w:val="22"/>
        </w:rPr>
      </w:pPr>
      <w:r w:rsidRPr="00D3514B">
        <w:rPr>
          <w:rFonts w:asciiTheme="minorHAnsi" w:hAnsiTheme="minorHAnsi"/>
          <w:sz w:val="22"/>
          <w:szCs w:val="22"/>
        </w:rPr>
        <w:t>To illustrate, assume that an employer agrees to (1) pay an amount for medical insurance equal to $8,000 and (2) contribute an additional 10% of the employees' $120,000 gross salary to a retirement program. The entry to record these accrued benefits is</w:t>
      </w:r>
    </w:p>
    <w:p w:rsidR="00C03065" w:rsidRPr="00D3514B" w:rsidRDefault="00C03065" w:rsidP="00B1740B">
      <w:pPr>
        <w:jc w:val="both"/>
        <w:rPr>
          <w:rFonts w:asciiTheme="minorHAnsi" w:hAnsiTheme="minorHAnsi"/>
        </w:rPr>
      </w:pPr>
      <w:r w:rsidRPr="00D3514B">
        <w:rPr>
          <w:rFonts w:asciiTheme="minorHAnsi" w:hAnsiTheme="minorHAnsi"/>
          <w:noProof/>
        </w:rPr>
        <w:drawing>
          <wp:inline distT="0" distB="0" distL="0" distR="0" wp14:anchorId="786D09FE" wp14:editId="0A255DDF">
            <wp:extent cx="5730240" cy="609600"/>
            <wp:effectExtent l="0" t="0" r="3810" b="0"/>
            <wp:docPr id="33" name="Picture 33" descr="http://textflow.mheducation.com/figures/007742994X/wiL25389_utb0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532c" descr="http://textflow.mheducation.com/figures/007742994X/wiL25389_utb091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0240" cy="609600"/>
                    </a:xfrm>
                    <a:prstGeom prst="rect">
                      <a:avLst/>
                    </a:prstGeom>
                    <a:noFill/>
                    <a:ln>
                      <a:noFill/>
                    </a:ln>
                  </pic:spPr>
                </pic:pic>
              </a:graphicData>
            </a:graphic>
          </wp:inline>
        </w:drawing>
      </w:r>
    </w:p>
    <w:p w:rsidR="00C03065" w:rsidRPr="00D3514B" w:rsidRDefault="00C03065" w:rsidP="0002793E">
      <w:pPr>
        <w:jc w:val="both"/>
        <w:rPr>
          <w:rFonts w:asciiTheme="minorHAnsi" w:eastAsia="Times New Roman" w:hAnsiTheme="minorHAnsi"/>
        </w:rPr>
      </w:pPr>
      <w:r w:rsidRPr="00D3514B">
        <w:rPr>
          <w:rFonts w:asciiTheme="minorHAnsi" w:hAnsiTheme="minorHAnsi"/>
          <w:b/>
        </w:rPr>
        <w:t xml:space="preserve"> </w:t>
      </w:r>
    </w:p>
    <w:p w:rsidR="00C03065" w:rsidRPr="00D3514B" w:rsidRDefault="00C03065" w:rsidP="00B1740B">
      <w:pPr>
        <w:spacing w:after="0" w:line="240" w:lineRule="auto"/>
        <w:jc w:val="both"/>
        <w:rPr>
          <w:rFonts w:asciiTheme="minorHAnsi" w:eastAsia="Times New Roman" w:hAnsiTheme="minorHAnsi"/>
        </w:rPr>
      </w:pPr>
    </w:p>
    <w:p w:rsidR="00C03065" w:rsidRPr="00D3514B" w:rsidRDefault="00C03065" w:rsidP="00B1740B">
      <w:pPr>
        <w:jc w:val="both"/>
        <w:rPr>
          <w:rFonts w:asciiTheme="minorHAnsi" w:eastAsia="Times New Roman" w:hAnsiTheme="minorHAnsi"/>
        </w:rPr>
      </w:pPr>
      <w:r w:rsidRPr="00D3514B">
        <w:rPr>
          <w:rFonts w:asciiTheme="minorHAnsi" w:eastAsia="Times New Roman" w:hAnsiTheme="minorHAnsi"/>
        </w:rPr>
        <w:br w:type="page"/>
      </w:r>
    </w:p>
    <w:p w:rsidR="00C03065" w:rsidRPr="00D3514B" w:rsidRDefault="00C03065" w:rsidP="00B1740B">
      <w:pPr>
        <w:spacing w:after="0" w:line="240" w:lineRule="auto"/>
        <w:jc w:val="both"/>
        <w:rPr>
          <w:rFonts w:asciiTheme="minorHAnsi" w:eastAsia="Times New Roman" w:hAnsiTheme="minorHAnsi"/>
          <w:b/>
        </w:rPr>
      </w:pPr>
      <w:r w:rsidRPr="00D3514B">
        <w:rPr>
          <w:rFonts w:asciiTheme="minorHAnsi" w:eastAsia="Times New Roman" w:hAnsiTheme="minorHAnsi"/>
          <w:b/>
        </w:rPr>
        <w:lastRenderedPageBreak/>
        <w:t xml:space="preserve">Bonus Plans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Many companies offer bonuses to employees, and many of the bonuses depend on net income. To illustrate, assume that an employer offers a bonus to its employees equal to 5% of the company's annual net income (to be equally shared by all). The company's expected annual net income is $210,000. The year-end adjusting entry to record this benefit is</w:t>
      </w:r>
    </w:p>
    <w:tbl>
      <w:tblPr>
        <w:tblW w:w="0" w:type="auto"/>
        <w:tblCellSpacing w:w="0" w:type="dxa"/>
        <w:tblCellMar>
          <w:left w:w="0" w:type="dxa"/>
          <w:right w:w="0" w:type="dxa"/>
        </w:tblCellMar>
        <w:tblLook w:val="04A0" w:firstRow="1" w:lastRow="0" w:firstColumn="1" w:lastColumn="0" w:noHBand="0" w:noVBand="1"/>
      </w:tblPr>
      <w:tblGrid>
        <w:gridCol w:w="9276"/>
      </w:tblGrid>
      <w:tr w:rsidR="00C03065" w:rsidRPr="00D3514B" w:rsidTr="00C03065">
        <w:trPr>
          <w:tblCellSpacing w:w="0" w:type="dxa"/>
        </w:trPr>
        <w:tc>
          <w:tcPr>
            <w:tcW w:w="0" w:type="auto"/>
            <w:hideMark/>
          </w:tcPr>
          <w:p w:rsidR="00C03065" w:rsidRPr="00D3514B" w:rsidRDefault="00C03065" w:rsidP="00B1740B">
            <w:pPr>
              <w:spacing w:after="0" w:line="240" w:lineRule="auto"/>
              <w:jc w:val="both"/>
              <w:divId w:val="399063329"/>
              <w:rPr>
                <w:rFonts w:asciiTheme="minorHAnsi" w:eastAsia="Times New Roman" w:hAnsiTheme="minorHAnsi"/>
              </w:rPr>
            </w:pPr>
            <w:r w:rsidRPr="00D3514B">
              <w:rPr>
                <w:rFonts w:asciiTheme="minorHAnsi" w:eastAsia="Times New Roman" w:hAnsiTheme="minorHAnsi"/>
                <w:noProof/>
              </w:rPr>
              <w:drawing>
                <wp:inline distT="0" distB="0" distL="0" distR="0" wp14:anchorId="72FBCBD6" wp14:editId="40C7D55E">
                  <wp:extent cx="5890260" cy="487680"/>
                  <wp:effectExtent l="0" t="0" r="0" b="7620"/>
                  <wp:docPr id="41" name="Picture 41" descr="http://textflow.mheducation.com/figures/007742994X/wiL25389_utb0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553c" descr="http://textflow.mheducation.com/figures/007742994X/wiL25389_utb091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0260" cy="487680"/>
                          </a:xfrm>
                          <a:prstGeom prst="rect">
                            <a:avLst/>
                          </a:prstGeom>
                          <a:noFill/>
                          <a:ln>
                            <a:noFill/>
                          </a:ln>
                        </pic:spPr>
                      </pic:pic>
                    </a:graphicData>
                  </a:graphic>
                </wp:inline>
              </w:drawing>
            </w:r>
          </w:p>
        </w:tc>
      </w:tr>
    </w:tbl>
    <w:p w:rsidR="00C03065" w:rsidRDefault="0002793E" w:rsidP="00B1740B">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Bonus Expense (B) equals 6</w:t>
      </w:r>
      <w:r w:rsidR="00C03065" w:rsidRPr="00D3514B">
        <w:rPr>
          <w:rFonts w:asciiTheme="minorHAnsi" w:eastAsia="Times New Roman" w:hAnsiTheme="minorHAnsi"/>
        </w:rPr>
        <w:t>%</w:t>
      </w:r>
      <w:r>
        <w:rPr>
          <w:rFonts w:asciiTheme="minorHAnsi" w:eastAsia="Times New Roman" w:hAnsiTheme="minorHAnsi"/>
        </w:rPr>
        <w:t xml:space="preserve"> of net income, which equals $20</w:t>
      </w:r>
      <w:r w:rsidR="00C03065" w:rsidRPr="00D3514B">
        <w:rPr>
          <w:rFonts w:asciiTheme="minorHAnsi" w:eastAsia="Times New Roman" w:hAnsiTheme="minorHAnsi"/>
        </w:rPr>
        <w:t xml:space="preserve">0,000 minus the bonus; this is computed as: </w:t>
      </w:r>
    </w:p>
    <w:p w:rsidR="0002793E" w:rsidRPr="00D3514B" w:rsidRDefault="0002793E" w:rsidP="00B1740B">
      <w:pPr>
        <w:spacing w:before="100" w:beforeAutospacing="1" w:after="100" w:afterAutospacing="1" w:line="240" w:lineRule="auto"/>
        <w:jc w:val="both"/>
        <w:rPr>
          <w:rFonts w:asciiTheme="minorHAnsi" w:eastAsia="Times New Roman" w:hAnsiTheme="minorHAnsi"/>
        </w:rPr>
      </w:pPr>
      <w:r w:rsidRPr="0002793E">
        <w:drawing>
          <wp:inline distT="0" distB="0" distL="0" distR="0">
            <wp:extent cx="3180080" cy="1630680"/>
            <wp:effectExtent l="0" t="0" r="127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0080" cy="1630680"/>
                    </a:xfrm>
                    <a:prstGeom prst="rect">
                      <a:avLst/>
                    </a:prstGeom>
                    <a:noFill/>
                    <a:ln>
                      <a:noFill/>
                    </a:ln>
                  </pic:spPr>
                </pic:pic>
              </a:graphicData>
            </a:graphic>
          </wp:inline>
        </w:drawing>
      </w:r>
    </w:p>
    <w:p w:rsidR="00C03065" w:rsidRPr="00D3514B" w:rsidRDefault="00C03065" w:rsidP="00B1740B">
      <w:pPr>
        <w:spacing w:after="0" w:line="240" w:lineRule="auto"/>
        <w:jc w:val="both"/>
        <w:rPr>
          <w:rFonts w:asciiTheme="minorHAnsi" w:eastAsia="Times New Roman" w:hAnsiTheme="minorHAnsi"/>
        </w:rPr>
      </w:pP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When the bonus is paid, Bonus Payable is debite</w:t>
      </w:r>
      <w:r w:rsidR="0002793E">
        <w:rPr>
          <w:rFonts w:asciiTheme="minorHAnsi" w:eastAsia="Times New Roman" w:hAnsiTheme="minorHAnsi"/>
        </w:rPr>
        <w:t>d and Cash is credited for $11,321</w:t>
      </w:r>
    </w:p>
    <w:p w:rsidR="00C03065" w:rsidRPr="00D3514B" w:rsidRDefault="00C03065" w:rsidP="00B1740B">
      <w:pPr>
        <w:jc w:val="both"/>
        <w:rPr>
          <w:rFonts w:asciiTheme="minorHAnsi" w:eastAsia="Times New Roman" w:hAnsiTheme="minorHAnsi"/>
          <w:b/>
        </w:rPr>
      </w:pPr>
      <w:r w:rsidRPr="00D3514B">
        <w:rPr>
          <w:rFonts w:asciiTheme="minorHAnsi" w:eastAsia="Times New Roman" w:hAnsiTheme="minorHAnsi"/>
          <w:b/>
        </w:rPr>
        <w:br w:type="page"/>
      </w:r>
    </w:p>
    <w:p w:rsidR="00C03065" w:rsidRPr="00D3514B" w:rsidRDefault="00C03065" w:rsidP="00B1740B">
      <w:pPr>
        <w:spacing w:after="0" w:line="240" w:lineRule="auto"/>
        <w:jc w:val="both"/>
        <w:rPr>
          <w:rFonts w:asciiTheme="minorHAnsi" w:eastAsia="Times New Roman" w:hAnsiTheme="minorHAnsi"/>
          <w:b/>
        </w:rPr>
      </w:pPr>
      <w:r w:rsidRPr="00D3514B">
        <w:rPr>
          <w:rFonts w:asciiTheme="minorHAnsi" w:eastAsia="Times New Roman" w:hAnsiTheme="minorHAnsi"/>
          <w:b/>
        </w:rPr>
        <w:lastRenderedPageBreak/>
        <w:t xml:space="preserve">Warranty Liabilities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A </w:t>
      </w:r>
      <w:r w:rsidRPr="00D3514B">
        <w:rPr>
          <w:rFonts w:asciiTheme="minorHAnsi" w:eastAsia="Times New Roman" w:hAnsiTheme="minorHAnsi"/>
          <w:b/>
          <w:bCs/>
        </w:rPr>
        <w:t>warranty</w:t>
      </w:r>
      <w:r w:rsidRPr="00D3514B">
        <w:rPr>
          <w:rFonts w:asciiTheme="minorHAnsi" w:eastAsia="Times New Roman" w:hAnsiTheme="minorHAnsi"/>
        </w:rPr>
        <w:t xml:space="preserve"> is a seller's obligation to replace or correct a product (or service) that fails to perform as expected within a specified period. Most new cars, for instance, are sold with a warranty covering parts for a specified period of time.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To comply with the </w:t>
      </w:r>
      <w:r w:rsidRPr="00D3514B">
        <w:rPr>
          <w:rFonts w:asciiTheme="minorHAnsi" w:eastAsia="Times New Roman" w:hAnsiTheme="minorHAnsi"/>
          <w:i/>
          <w:iCs/>
        </w:rPr>
        <w:t>full disclosure</w:t>
      </w:r>
      <w:r w:rsidRPr="00D3514B">
        <w:rPr>
          <w:rFonts w:asciiTheme="minorHAnsi" w:eastAsia="Times New Roman" w:hAnsiTheme="minorHAnsi"/>
        </w:rPr>
        <w:t xml:space="preserve"> and </w:t>
      </w:r>
      <w:r w:rsidRPr="00D3514B">
        <w:rPr>
          <w:rFonts w:asciiTheme="minorHAnsi" w:eastAsia="Times New Roman" w:hAnsiTheme="minorHAnsi"/>
          <w:i/>
          <w:iCs/>
        </w:rPr>
        <w:t>matching principles</w:t>
      </w:r>
      <w:r w:rsidRPr="00D3514B">
        <w:rPr>
          <w:rFonts w:asciiTheme="minorHAnsi" w:eastAsia="Times New Roman" w:hAnsiTheme="minorHAnsi"/>
        </w:rPr>
        <w:t xml:space="preserve">, the seller reports the expected warranty expense in the period when revenue from the sale of the product or service is reported.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The seller reports this warranty obligation as a liability, although the existence, amount, payee, and date of future sacrifices are uncertain. This is because such warranty costs are probable and the amount can be estimated using, for instance, past experience with warranties.</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To illustrate, a dealer sells a used car</w:t>
      </w:r>
      <w:r w:rsidR="0002793E">
        <w:rPr>
          <w:rFonts w:asciiTheme="minorHAnsi" w:eastAsia="Times New Roman" w:hAnsiTheme="minorHAnsi"/>
        </w:rPr>
        <w:t xml:space="preserve"> for $16,000 on December 1, 2016</w:t>
      </w:r>
      <w:r w:rsidRPr="00D3514B">
        <w:rPr>
          <w:rFonts w:asciiTheme="minorHAnsi" w:eastAsia="Times New Roman" w:hAnsiTheme="minorHAnsi"/>
        </w:rPr>
        <w:t xml:space="preserve">, with a maximum one-year or 12,000-mile warranty covering parts. This </w:t>
      </w:r>
      <w:r w:rsidRPr="00D3514B">
        <w:rPr>
          <w:rFonts w:asciiTheme="minorHAnsi" w:eastAsia="Times New Roman" w:hAnsiTheme="minorHAnsi"/>
          <w:b/>
        </w:rPr>
        <w:t>dealer's experience</w:t>
      </w:r>
      <w:r w:rsidRPr="00D3514B">
        <w:rPr>
          <w:rFonts w:asciiTheme="minorHAnsi" w:eastAsia="Times New Roman" w:hAnsiTheme="minorHAnsi"/>
        </w:rPr>
        <w:t xml:space="preserve"> shows that warranty expense averages about 4% of a car's selling price, or $640 in this case ($16,000 × 4%). The dealer records the estimated expense and liability related to this sale with this entry: </w:t>
      </w:r>
    </w:p>
    <w:p w:rsidR="00C03065" w:rsidRPr="00D3514B" w:rsidRDefault="00C03065"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63EAB012" wp14:editId="3D718572">
            <wp:extent cx="5646420" cy="617220"/>
            <wp:effectExtent l="0" t="0" r="0" b="0"/>
            <wp:docPr id="38" name="Picture 38" descr="http://textflow.mheducation.com/figures/007742994X/wiL25389_utb0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566c" descr="http://textflow.mheducation.com/figures/007742994X/wiL25389_utb091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6420" cy="617220"/>
                    </a:xfrm>
                    <a:prstGeom prst="rect">
                      <a:avLst/>
                    </a:prstGeom>
                    <a:noFill/>
                    <a:ln>
                      <a:noFill/>
                    </a:ln>
                  </pic:spPr>
                </pic:pic>
              </a:graphicData>
            </a:graphic>
          </wp:inline>
        </w:drawing>
      </w:r>
    </w:p>
    <w:p w:rsidR="00C03065" w:rsidRPr="00D3514B" w:rsidRDefault="0002793E" w:rsidP="00B1740B">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The </w:t>
      </w:r>
      <w:r w:rsidR="00C03065" w:rsidRPr="00D3514B">
        <w:rPr>
          <w:rFonts w:asciiTheme="minorHAnsi" w:eastAsia="Times New Roman" w:hAnsiTheme="minorHAnsi"/>
        </w:rPr>
        <w:t>estimated warranty</w:t>
      </w:r>
      <w:r>
        <w:rPr>
          <w:rFonts w:asciiTheme="minorHAnsi" w:eastAsia="Times New Roman" w:hAnsiTheme="minorHAnsi"/>
        </w:rPr>
        <w:t xml:space="preserve"> expense is reported on the 2016</w:t>
      </w:r>
      <w:r w:rsidR="00C03065" w:rsidRPr="00D3514B">
        <w:rPr>
          <w:rFonts w:asciiTheme="minorHAnsi" w:eastAsia="Times New Roman" w:hAnsiTheme="minorHAnsi"/>
        </w:rPr>
        <w:t xml:space="preserve"> income statement and the warranty</w:t>
      </w:r>
      <w:r>
        <w:rPr>
          <w:rFonts w:asciiTheme="minorHAnsi" w:eastAsia="Times New Roman" w:hAnsiTheme="minorHAnsi"/>
        </w:rPr>
        <w:t xml:space="preserve"> liability on the 2016</w:t>
      </w:r>
      <w:r w:rsidR="00C03065" w:rsidRPr="00D3514B">
        <w:rPr>
          <w:rFonts w:asciiTheme="minorHAnsi" w:eastAsia="Times New Roman" w:hAnsiTheme="minorHAnsi"/>
        </w:rPr>
        <w:t xml:space="preserve"> balance sheet.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To further extend this example, suppose the customer returns the car for war</w:t>
      </w:r>
      <w:r w:rsidR="0002793E">
        <w:rPr>
          <w:rFonts w:asciiTheme="minorHAnsi" w:eastAsia="Times New Roman" w:hAnsiTheme="minorHAnsi"/>
        </w:rPr>
        <w:t>ranty repairs on January 9, 2017</w:t>
      </w:r>
      <w:r w:rsidRPr="00D3514B">
        <w:rPr>
          <w:rFonts w:asciiTheme="minorHAnsi" w:eastAsia="Times New Roman" w:hAnsiTheme="minorHAnsi"/>
        </w:rPr>
        <w:t>. The dealer performs this work by replacing parts costing $200. The entry to record partial settlement of the estimated warranty liability is</w:t>
      </w:r>
    </w:p>
    <w:p w:rsidR="00C03065" w:rsidRPr="00D3514B" w:rsidRDefault="00C03065"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47193743" wp14:editId="2D69DECE">
            <wp:extent cx="5646420" cy="617220"/>
            <wp:effectExtent l="0" t="0" r="0" b="0"/>
            <wp:docPr id="37" name="Picture 37" descr="http://textflow.mheducation.com/figures/007742994X/wiL25389_utb0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568c" descr="http://textflow.mheducation.com/figures/007742994X/wiL25389_utb091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46420" cy="617220"/>
                    </a:xfrm>
                    <a:prstGeom prst="rect">
                      <a:avLst/>
                    </a:prstGeom>
                    <a:noFill/>
                    <a:ln>
                      <a:noFill/>
                    </a:ln>
                  </pic:spPr>
                </pic:pic>
              </a:graphicData>
            </a:graphic>
          </wp:inline>
        </w:drawing>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This entry reduces the balance of the estimated warranty liability. </w:t>
      </w:r>
      <w:r w:rsidRPr="00D3514B">
        <w:rPr>
          <w:rFonts w:asciiTheme="minorHAnsi" w:eastAsia="Times New Roman" w:hAnsiTheme="minorHAnsi"/>
          <w:b/>
        </w:rPr>
        <w:t>Warranty expense</w:t>
      </w:r>
      <w:r w:rsidR="0002793E">
        <w:rPr>
          <w:rFonts w:asciiTheme="minorHAnsi" w:eastAsia="Times New Roman" w:hAnsiTheme="minorHAnsi"/>
        </w:rPr>
        <w:t xml:space="preserve"> was previously recorded in 2016</w:t>
      </w:r>
      <w:r w:rsidRPr="00D3514B">
        <w:rPr>
          <w:rFonts w:asciiTheme="minorHAnsi" w:eastAsia="Times New Roman" w:hAnsiTheme="minorHAnsi"/>
        </w:rPr>
        <w:t xml:space="preserve">, the year the car was sold with the warranty.   Note the credit is to auto parts inventory.  </w:t>
      </w:r>
      <w:r w:rsidRPr="00D3514B">
        <w:rPr>
          <w:rFonts w:asciiTheme="minorHAnsi" w:eastAsia="Times New Roman" w:hAnsiTheme="minorHAnsi"/>
          <w:b/>
        </w:rPr>
        <w:t xml:space="preserve">The expense is only recorded in the period when the product is sold.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Finally, what happens if total warranty expenses are more or less than the estimated 4%, or $640? The answer is that management should monitor actual warranty expenses to see whether the 4% rate is accurate. If experience reveals a large difference from the estimate, the rate for current and future sales should be changed. Differences are expected, but they should be small.</w:t>
      </w:r>
    </w:p>
    <w:p w:rsidR="0043582D" w:rsidRPr="00D3514B" w:rsidRDefault="0043582D" w:rsidP="00B1740B">
      <w:pPr>
        <w:jc w:val="both"/>
        <w:rPr>
          <w:rFonts w:asciiTheme="minorHAnsi" w:eastAsia="Times New Roman" w:hAnsiTheme="minorHAnsi"/>
        </w:rPr>
      </w:pPr>
      <w:r w:rsidRPr="00D3514B">
        <w:rPr>
          <w:rFonts w:asciiTheme="minorHAnsi" w:eastAsia="Times New Roman" w:hAnsiTheme="minorHAnsi"/>
        </w:rPr>
        <w:br w:type="page"/>
      </w:r>
    </w:p>
    <w:p w:rsidR="00E77BB3" w:rsidRPr="00D3514B" w:rsidRDefault="00C03065" w:rsidP="00B1740B">
      <w:pPr>
        <w:spacing w:before="100" w:beforeAutospacing="1" w:after="100" w:afterAutospacing="1" w:line="240" w:lineRule="auto"/>
        <w:jc w:val="both"/>
        <w:rPr>
          <w:rStyle w:val="sectitle"/>
          <w:rFonts w:asciiTheme="minorHAnsi" w:eastAsia="Times New Roman" w:hAnsiTheme="minorHAnsi"/>
        </w:rPr>
      </w:pPr>
      <w:r w:rsidRPr="00D3514B">
        <w:rPr>
          <w:rStyle w:val="sectitle"/>
          <w:rFonts w:asciiTheme="minorHAnsi" w:hAnsiTheme="minorHAnsi"/>
          <w:b/>
        </w:rPr>
        <w:lastRenderedPageBreak/>
        <w:t>CONTINGENT LIABILITIES</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A </w:t>
      </w:r>
      <w:r w:rsidRPr="00D3514B">
        <w:rPr>
          <w:rFonts w:asciiTheme="minorHAnsi" w:eastAsia="Times New Roman" w:hAnsiTheme="minorHAnsi"/>
          <w:b/>
          <w:bCs/>
        </w:rPr>
        <w:t>contingent liability</w:t>
      </w:r>
      <w:r w:rsidRPr="00D3514B">
        <w:rPr>
          <w:rFonts w:asciiTheme="minorHAnsi" w:eastAsia="Times New Roman" w:hAnsiTheme="minorHAnsi"/>
        </w:rPr>
        <w:t xml:space="preserve"> is a potential obligation that depends on a future event arising from a past transaction or event. An example is a pending lawsuit. Here, a past transaction or event leads to a lawsuit whose result depends on the outcome of the suit. Future payment of a contingent liability depends on whether an uncertain future event occurs.</w:t>
      </w:r>
    </w:p>
    <w:p w:rsidR="00C03065" w:rsidRPr="00D3514B" w:rsidRDefault="00C03065" w:rsidP="00B1740B">
      <w:pPr>
        <w:spacing w:after="0" w:line="240" w:lineRule="auto"/>
        <w:jc w:val="both"/>
        <w:rPr>
          <w:rFonts w:asciiTheme="minorHAnsi" w:eastAsia="Times New Roman" w:hAnsiTheme="minorHAnsi"/>
          <w:b/>
        </w:rPr>
      </w:pPr>
      <w:r w:rsidRPr="00D3514B">
        <w:rPr>
          <w:rFonts w:asciiTheme="minorHAnsi" w:eastAsia="Times New Roman" w:hAnsiTheme="minorHAnsi"/>
          <w:b/>
        </w:rPr>
        <w:t xml:space="preserve">Accounting for Contingent Liabilities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Accounting for contingent liabilities depends on the </w:t>
      </w:r>
      <w:r w:rsidRPr="00D3514B">
        <w:rPr>
          <w:rFonts w:asciiTheme="minorHAnsi" w:eastAsia="Times New Roman" w:hAnsiTheme="minorHAnsi"/>
          <w:b/>
        </w:rPr>
        <w:t>likelihood that a future event will occur</w:t>
      </w:r>
      <w:r w:rsidRPr="00D3514B">
        <w:rPr>
          <w:rFonts w:asciiTheme="minorHAnsi" w:eastAsia="Times New Roman" w:hAnsiTheme="minorHAnsi"/>
        </w:rPr>
        <w:t xml:space="preserve"> and the ability to estimate the future amount owed if this event occurs.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Three different possibilities are identified in the following chart: record liability, disclose in notes, or no disclosure.</w:t>
      </w:r>
    </w:p>
    <w:p w:rsidR="00C03065" w:rsidRPr="00D3514B" w:rsidRDefault="00C03065" w:rsidP="00B1740B">
      <w:pPr>
        <w:spacing w:after="0" w:line="240" w:lineRule="auto"/>
        <w:jc w:val="both"/>
        <w:rPr>
          <w:rFonts w:asciiTheme="minorHAnsi" w:eastAsia="Times New Roman" w:hAnsiTheme="minorHAnsi"/>
        </w:rPr>
      </w:pPr>
      <w:r w:rsidRPr="00D3514B">
        <w:rPr>
          <w:rFonts w:asciiTheme="minorHAnsi" w:eastAsia="Times New Roman" w:hAnsiTheme="minorHAnsi"/>
          <w:noProof/>
        </w:rPr>
        <w:drawing>
          <wp:inline distT="0" distB="0" distL="0" distR="0" wp14:anchorId="51955A07" wp14:editId="69ABAC89">
            <wp:extent cx="5692140" cy="1996440"/>
            <wp:effectExtent l="0" t="0" r="3810" b="3810"/>
            <wp:docPr id="48" name="Picture 48" descr="http://textflow.mheducation.com/figures/007742994X/wiL25389_cut0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9611c" descr="http://textflow.mheducation.com/figures/007742994X/wiL25389_cut090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2140" cy="1996440"/>
                    </a:xfrm>
                    <a:prstGeom prst="rect">
                      <a:avLst/>
                    </a:prstGeom>
                    <a:noFill/>
                    <a:ln>
                      <a:noFill/>
                    </a:ln>
                  </pic:spPr>
                </pic:pic>
              </a:graphicData>
            </a:graphic>
          </wp:inline>
        </w:drawing>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The conditions that determine each of these three possibilities follow:</w:t>
      </w:r>
    </w:p>
    <w:p w:rsidR="00C03065" w:rsidRPr="00D3514B" w:rsidRDefault="00C03065" w:rsidP="00B1740B">
      <w:pPr>
        <w:numPr>
          <w:ilvl w:val="0"/>
          <w:numId w:val="2"/>
        </w:num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The future event is </w:t>
      </w:r>
      <w:r w:rsidRPr="00D3514B">
        <w:rPr>
          <w:rFonts w:asciiTheme="minorHAnsi" w:eastAsia="Times New Roman" w:hAnsiTheme="minorHAnsi"/>
          <w:b/>
          <w:i/>
          <w:iCs/>
        </w:rPr>
        <w:t>probable</w:t>
      </w:r>
      <w:r w:rsidRPr="00D3514B">
        <w:rPr>
          <w:rFonts w:asciiTheme="minorHAnsi" w:eastAsia="Times New Roman" w:hAnsiTheme="minorHAnsi"/>
          <w:b/>
        </w:rPr>
        <w:t xml:space="preserve"> </w:t>
      </w:r>
      <w:r w:rsidRPr="00D3514B">
        <w:rPr>
          <w:rFonts w:asciiTheme="minorHAnsi" w:eastAsia="Times New Roman" w:hAnsiTheme="minorHAnsi"/>
        </w:rPr>
        <w:t xml:space="preserve">(likely) and the amount owed can be </w:t>
      </w:r>
      <w:r w:rsidRPr="00D3514B">
        <w:rPr>
          <w:rFonts w:asciiTheme="minorHAnsi" w:eastAsia="Times New Roman" w:hAnsiTheme="minorHAnsi"/>
          <w:i/>
          <w:iCs/>
        </w:rPr>
        <w:t>reasonably estimated.</w:t>
      </w:r>
      <w:r w:rsidRPr="00D3514B">
        <w:rPr>
          <w:rFonts w:asciiTheme="minorHAnsi" w:eastAsia="Times New Roman" w:hAnsiTheme="minorHAnsi"/>
        </w:rPr>
        <w:t xml:space="preserve"> We then record this amount as a liability. Examples are the estimated liabilities described earlier such as warranties, vacation pay, and income taxes.</w:t>
      </w:r>
    </w:p>
    <w:p w:rsidR="00C03065" w:rsidRPr="00D3514B" w:rsidRDefault="00C03065" w:rsidP="00B1740B">
      <w:pPr>
        <w:numPr>
          <w:ilvl w:val="0"/>
          <w:numId w:val="2"/>
        </w:num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The future event is </w:t>
      </w:r>
      <w:r w:rsidRPr="00D3514B">
        <w:rPr>
          <w:rFonts w:asciiTheme="minorHAnsi" w:eastAsia="Times New Roman" w:hAnsiTheme="minorHAnsi"/>
          <w:b/>
          <w:i/>
          <w:iCs/>
        </w:rPr>
        <w:t>reasonably possible</w:t>
      </w:r>
      <w:r w:rsidRPr="00D3514B">
        <w:rPr>
          <w:rFonts w:asciiTheme="minorHAnsi" w:eastAsia="Times New Roman" w:hAnsiTheme="minorHAnsi"/>
        </w:rPr>
        <w:t xml:space="preserve"> (could occur). We disclose information about this type of contingent liability in </w:t>
      </w:r>
      <w:r w:rsidRPr="00D3514B">
        <w:rPr>
          <w:rFonts w:asciiTheme="minorHAnsi" w:eastAsia="Times New Roman" w:hAnsiTheme="minorHAnsi"/>
          <w:b/>
        </w:rPr>
        <w:t>notes to the financial statements.</w:t>
      </w:r>
    </w:p>
    <w:p w:rsidR="00C03065" w:rsidRPr="00D3514B" w:rsidRDefault="00C03065" w:rsidP="00B1740B">
      <w:pPr>
        <w:numPr>
          <w:ilvl w:val="0"/>
          <w:numId w:val="2"/>
        </w:num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The future event is </w:t>
      </w:r>
      <w:r w:rsidRPr="00D3514B">
        <w:rPr>
          <w:rFonts w:asciiTheme="minorHAnsi" w:eastAsia="Times New Roman" w:hAnsiTheme="minorHAnsi"/>
          <w:i/>
          <w:iCs/>
        </w:rPr>
        <w:t>remote</w:t>
      </w:r>
      <w:r w:rsidRPr="00D3514B">
        <w:rPr>
          <w:rFonts w:asciiTheme="minorHAnsi" w:eastAsia="Times New Roman" w:hAnsiTheme="minorHAnsi"/>
        </w:rPr>
        <w:t xml:space="preserve"> (unlikely). We </w:t>
      </w:r>
      <w:r w:rsidRPr="00D3514B">
        <w:rPr>
          <w:rFonts w:asciiTheme="minorHAnsi" w:eastAsia="Times New Roman" w:hAnsiTheme="minorHAnsi"/>
          <w:b/>
        </w:rPr>
        <w:t>do not record or disclose</w:t>
      </w:r>
      <w:r w:rsidRPr="00D3514B">
        <w:rPr>
          <w:rFonts w:asciiTheme="minorHAnsi" w:eastAsia="Times New Roman" w:hAnsiTheme="minorHAnsi"/>
        </w:rPr>
        <w:t xml:space="preserve"> information on remote contingent liabilities.</w:t>
      </w:r>
    </w:p>
    <w:p w:rsidR="00C03065" w:rsidRPr="00D3514B" w:rsidRDefault="00C03065" w:rsidP="00B1740B">
      <w:pPr>
        <w:jc w:val="both"/>
        <w:rPr>
          <w:rFonts w:asciiTheme="minorHAnsi" w:eastAsia="Times New Roman" w:hAnsiTheme="minorHAnsi"/>
          <w:b/>
        </w:rPr>
      </w:pPr>
      <w:r w:rsidRPr="00D3514B">
        <w:rPr>
          <w:rFonts w:asciiTheme="minorHAnsi" w:eastAsia="Times New Roman" w:hAnsiTheme="minorHAnsi"/>
          <w:b/>
        </w:rPr>
        <w:br w:type="page"/>
      </w:r>
    </w:p>
    <w:p w:rsidR="00C03065" w:rsidRPr="00D3514B" w:rsidRDefault="00C03065" w:rsidP="00B1740B">
      <w:pPr>
        <w:spacing w:after="0" w:line="240" w:lineRule="auto"/>
        <w:jc w:val="both"/>
        <w:rPr>
          <w:rFonts w:asciiTheme="minorHAnsi" w:eastAsia="Times New Roman" w:hAnsiTheme="minorHAnsi"/>
          <w:b/>
        </w:rPr>
      </w:pPr>
      <w:r w:rsidRPr="00D3514B">
        <w:rPr>
          <w:rFonts w:asciiTheme="minorHAnsi" w:eastAsia="Times New Roman" w:hAnsiTheme="minorHAnsi"/>
          <w:b/>
        </w:rPr>
        <w:lastRenderedPageBreak/>
        <w:t xml:space="preserve">Reasonably Possible Contingent Liabilities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This section identifies and discusses contingent liabilities that commonly fall in the second category — when the future event is reasonably possible. Disclosing information about contingencies in this category is motivated by the </w:t>
      </w:r>
      <w:r w:rsidRPr="00D3514B">
        <w:rPr>
          <w:rFonts w:asciiTheme="minorHAnsi" w:eastAsia="Times New Roman" w:hAnsiTheme="minorHAnsi"/>
          <w:i/>
          <w:iCs/>
        </w:rPr>
        <w:t>full-disclosure principle</w:t>
      </w:r>
      <w:r w:rsidRPr="00D3514B">
        <w:rPr>
          <w:rFonts w:asciiTheme="minorHAnsi" w:eastAsia="Times New Roman" w:hAnsiTheme="minorHAnsi"/>
        </w:rPr>
        <w:t>, which requires information relevant to decision makers be reported and not ignored.</w:t>
      </w:r>
    </w:p>
    <w:p w:rsidR="00C03065" w:rsidRPr="00D3514B" w:rsidRDefault="00C03065" w:rsidP="00B1740B">
      <w:pPr>
        <w:spacing w:before="100" w:beforeAutospacing="1" w:after="100" w:afterAutospacing="1" w:line="240" w:lineRule="auto"/>
        <w:jc w:val="both"/>
        <w:rPr>
          <w:rFonts w:asciiTheme="minorHAnsi" w:eastAsia="Times New Roman" w:hAnsiTheme="minorHAnsi"/>
          <w:b/>
        </w:rPr>
      </w:pPr>
      <w:r w:rsidRPr="00D3514B">
        <w:rPr>
          <w:rFonts w:asciiTheme="minorHAnsi" w:eastAsia="Times New Roman" w:hAnsiTheme="minorHAnsi"/>
          <w:b/>
        </w:rPr>
        <w:t xml:space="preserve">Potential Legal Claims </w:t>
      </w:r>
    </w:p>
    <w:p w:rsidR="004A24BF"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Many companies are sued or at risk of being sued. The accounting issue is whether the defendant should recognize a liability on its balance sheet or disclose a contingent liability in its notes while a lawsuit is outstanding and not yet settled. </w:t>
      </w:r>
    </w:p>
    <w:p w:rsidR="004A24BF"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The answer is that a potential claim is recorded in the accounts </w:t>
      </w:r>
      <w:r w:rsidRPr="00D3514B">
        <w:rPr>
          <w:rFonts w:asciiTheme="minorHAnsi" w:eastAsia="Times New Roman" w:hAnsiTheme="minorHAnsi"/>
          <w:i/>
          <w:iCs/>
        </w:rPr>
        <w:t>only</w:t>
      </w:r>
      <w:r w:rsidRPr="00D3514B">
        <w:rPr>
          <w:rFonts w:asciiTheme="minorHAnsi" w:eastAsia="Times New Roman" w:hAnsiTheme="minorHAnsi"/>
        </w:rPr>
        <w:t xml:space="preserve"> if payment for damages is probable and the amount can be reasonably estimated.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If the potential claim cannot be reasonably estimated or is less than probable but reasonably possible, it is disclosed. </w:t>
      </w:r>
    </w:p>
    <w:p w:rsidR="004A24BF" w:rsidRPr="00D3514B" w:rsidRDefault="00C03065" w:rsidP="00B1740B">
      <w:pPr>
        <w:spacing w:before="100" w:beforeAutospacing="1" w:after="100" w:afterAutospacing="1" w:line="240" w:lineRule="auto"/>
        <w:jc w:val="both"/>
        <w:rPr>
          <w:rFonts w:asciiTheme="minorHAnsi" w:eastAsia="Times New Roman" w:hAnsiTheme="minorHAnsi"/>
          <w:b/>
        </w:rPr>
      </w:pPr>
      <w:r w:rsidRPr="00D3514B">
        <w:rPr>
          <w:rFonts w:asciiTheme="minorHAnsi" w:eastAsia="Times New Roman" w:hAnsiTheme="minorHAnsi"/>
          <w:b/>
        </w:rPr>
        <w:t xml:space="preserve">Debt Guarantees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Sometimes a company guarantees the payment of debt owed by a supplier, customer, or another company. The guarantor usually discloses the guarantee in its financial statement notes as a contingent liability. If it is probable that the debtor will default, the guarantor needs to record and report the guarantee in its financial statements as a liability. </w:t>
      </w:r>
    </w:p>
    <w:p w:rsidR="004A24BF" w:rsidRPr="00D3514B" w:rsidRDefault="00C03065" w:rsidP="00B1740B">
      <w:pPr>
        <w:spacing w:before="100" w:beforeAutospacing="1" w:after="100" w:afterAutospacing="1" w:line="240" w:lineRule="auto"/>
        <w:jc w:val="both"/>
        <w:rPr>
          <w:rFonts w:asciiTheme="minorHAnsi" w:eastAsia="Times New Roman" w:hAnsiTheme="minorHAnsi"/>
          <w:b/>
        </w:rPr>
      </w:pPr>
      <w:r w:rsidRPr="00D3514B">
        <w:rPr>
          <w:rFonts w:asciiTheme="minorHAnsi" w:eastAsia="Times New Roman" w:hAnsiTheme="minorHAnsi"/>
          <w:b/>
        </w:rPr>
        <w:t xml:space="preserve">Other Contingencies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Other examples of contingencies include environmental damages, possible tax assessments, insurance losses, and government investigations. </w:t>
      </w:r>
    </w:p>
    <w:p w:rsidR="00C03065" w:rsidRPr="00D3514B" w:rsidRDefault="00C03065" w:rsidP="00B1740B">
      <w:pPr>
        <w:spacing w:after="0" w:line="240" w:lineRule="auto"/>
        <w:jc w:val="both"/>
        <w:rPr>
          <w:rFonts w:asciiTheme="minorHAnsi" w:eastAsia="Times New Roman" w:hAnsiTheme="minorHAnsi"/>
          <w:b/>
        </w:rPr>
      </w:pPr>
      <w:r w:rsidRPr="00D3514B">
        <w:rPr>
          <w:rFonts w:asciiTheme="minorHAnsi" w:eastAsia="Times New Roman" w:hAnsiTheme="minorHAnsi"/>
          <w:b/>
        </w:rPr>
        <w:t xml:space="preserve">Uncertainties That Are Not Contingencies </w:t>
      </w:r>
    </w:p>
    <w:p w:rsidR="00C03065" w:rsidRPr="00D3514B" w:rsidRDefault="00C03065" w:rsidP="00B1740B">
      <w:pPr>
        <w:spacing w:before="100" w:beforeAutospacing="1" w:after="100" w:afterAutospacing="1" w:line="240" w:lineRule="auto"/>
        <w:jc w:val="both"/>
        <w:rPr>
          <w:rFonts w:asciiTheme="minorHAnsi" w:eastAsia="Times New Roman" w:hAnsiTheme="minorHAnsi"/>
        </w:rPr>
      </w:pPr>
      <w:r w:rsidRPr="00D3514B">
        <w:rPr>
          <w:rFonts w:asciiTheme="minorHAnsi" w:eastAsia="Times New Roman" w:hAnsiTheme="minorHAnsi"/>
        </w:rPr>
        <w:t xml:space="preserve">All organizations face uncertainties from future events such as natural disasters and the development of new competing products or services. These uncertainties are not contingent liabilities because they are future events </w:t>
      </w:r>
      <w:r w:rsidRPr="00D3514B">
        <w:rPr>
          <w:rFonts w:asciiTheme="minorHAnsi" w:eastAsia="Times New Roman" w:hAnsiTheme="minorHAnsi"/>
          <w:i/>
          <w:iCs/>
        </w:rPr>
        <w:t>not</w:t>
      </w:r>
      <w:r w:rsidRPr="00D3514B">
        <w:rPr>
          <w:rFonts w:asciiTheme="minorHAnsi" w:eastAsia="Times New Roman" w:hAnsiTheme="minorHAnsi"/>
        </w:rPr>
        <w:t xml:space="preserve"> arising from past transactions. Accordingly, they are not disclosed.</w:t>
      </w:r>
    </w:p>
    <w:p w:rsidR="00D3514B" w:rsidRPr="00D3514B" w:rsidRDefault="00D3514B" w:rsidP="00B1740B">
      <w:pPr>
        <w:jc w:val="both"/>
        <w:rPr>
          <w:rFonts w:asciiTheme="minorHAnsi" w:hAnsiTheme="minorHAnsi"/>
          <w:b/>
        </w:rPr>
      </w:pPr>
      <w:r w:rsidRPr="00D3514B">
        <w:rPr>
          <w:rFonts w:asciiTheme="minorHAnsi" w:hAnsiTheme="minorHAnsi"/>
          <w:b/>
        </w:rPr>
        <w:t>Decision Tree</w:t>
      </w:r>
    </w:p>
    <w:p w:rsidR="00BA55D7" w:rsidRPr="00D3514B" w:rsidRDefault="00B1740B" w:rsidP="00B1740B">
      <w:pPr>
        <w:numPr>
          <w:ilvl w:val="0"/>
          <w:numId w:val="6"/>
        </w:numPr>
        <w:jc w:val="both"/>
        <w:rPr>
          <w:rFonts w:asciiTheme="minorHAnsi" w:hAnsiTheme="minorHAnsi"/>
          <w:b/>
        </w:rPr>
      </w:pPr>
      <w:r w:rsidRPr="00D3514B">
        <w:rPr>
          <w:rFonts w:asciiTheme="minorHAnsi" w:hAnsiTheme="minorHAnsi"/>
          <w:b/>
        </w:rPr>
        <w:t xml:space="preserve">These are possible liabilities arising from a past transaction that </w:t>
      </w:r>
      <w:r w:rsidRPr="00D3514B">
        <w:rPr>
          <w:rFonts w:asciiTheme="minorHAnsi" w:hAnsiTheme="minorHAnsi"/>
          <w:b/>
          <w:bCs/>
        </w:rPr>
        <w:t xml:space="preserve">may not result </w:t>
      </w:r>
      <w:r w:rsidRPr="00D3514B">
        <w:rPr>
          <w:rFonts w:asciiTheme="minorHAnsi" w:hAnsiTheme="minorHAnsi"/>
          <w:b/>
        </w:rPr>
        <w:t>in a future obligation</w:t>
      </w:r>
    </w:p>
    <w:p w:rsidR="00BA55D7" w:rsidRPr="00D3514B" w:rsidRDefault="00B1740B" w:rsidP="00B1740B">
      <w:pPr>
        <w:numPr>
          <w:ilvl w:val="0"/>
          <w:numId w:val="6"/>
        </w:numPr>
        <w:jc w:val="both"/>
        <w:rPr>
          <w:rFonts w:asciiTheme="minorHAnsi" w:hAnsiTheme="minorHAnsi"/>
          <w:b/>
        </w:rPr>
      </w:pPr>
      <w:r w:rsidRPr="00D3514B">
        <w:rPr>
          <w:rFonts w:asciiTheme="minorHAnsi" w:hAnsiTheme="minorHAnsi"/>
          <w:b/>
        </w:rPr>
        <w:t>If the future event is:</w:t>
      </w:r>
    </w:p>
    <w:p w:rsidR="00BA55D7" w:rsidRPr="00D3514B" w:rsidRDefault="00B1740B" w:rsidP="00B1740B">
      <w:pPr>
        <w:numPr>
          <w:ilvl w:val="1"/>
          <w:numId w:val="6"/>
        </w:numPr>
        <w:jc w:val="both"/>
        <w:rPr>
          <w:rFonts w:asciiTheme="minorHAnsi" w:hAnsiTheme="minorHAnsi"/>
          <w:b/>
        </w:rPr>
      </w:pPr>
      <w:r w:rsidRPr="00D3514B">
        <w:rPr>
          <w:rFonts w:asciiTheme="minorHAnsi" w:hAnsiTheme="minorHAnsi"/>
          <w:b/>
        </w:rPr>
        <w:t>Probable and estimable, record the liability</w:t>
      </w:r>
    </w:p>
    <w:p w:rsidR="00BA55D7" w:rsidRPr="00D3514B" w:rsidRDefault="00B1740B" w:rsidP="00B1740B">
      <w:pPr>
        <w:numPr>
          <w:ilvl w:val="1"/>
          <w:numId w:val="6"/>
        </w:numPr>
        <w:jc w:val="both"/>
        <w:rPr>
          <w:rFonts w:asciiTheme="minorHAnsi" w:hAnsiTheme="minorHAnsi"/>
          <w:b/>
        </w:rPr>
      </w:pPr>
      <w:r w:rsidRPr="00D3514B">
        <w:rPr>
          <w:rFonts w:asciiTheme="minorHAnsi" w:hAnsiTheme="minorHAnsi"/>
          <w:b/>
        </w:rPr>
        <w:t>Probable but cannot be estimated, disclose in financial statements notes</w:t>
      </w:r>
    </w:p>
    <w:p w:rsidR="00BA55D7" w:rsidRPr="00D3514B" w:rsidRDefault="00B1740B" w:rsidP="00B1740B">
      <w:pPr>
        <w:numPr>
          <w:ilvl w:val="1"/>
          <w:numId w:val="6"/>
        </w:numPr>
        <w:jc w:val="both"/>
        <w:rPr>
          <w:rFonts w:asciiTheme="minorHAnsi" w:hAnsiTheme="minorHAnsi"/>
          <w:b/>
        </w:rPr>
      </w:pPr>
      <w:r w:rsidRPr="00D3514B">
        <w:rPr>
          <w:rFonts w:asciiTheme="minorHAnsi" w:hAnsiTheme="minorHAnsi"/>
          <w:b/>
        </w:rPr>
        <w:t>Possible but cannot be estimated, disclose in financial statement notes</w:t>
      </w:r>
    </w:p>
    <w:p w:rsidR="007048B8" w:rsidRPr="00D3514B" w:rsidRDefault="00B1740B" w:rsidP="00B1740B">
      <w:pPr>
        <w:numPr>
          <w:ilvl w:val="1"/>
          <w:numId w:val="6"/>
        </w:numPr>
        <w:jc w:val="both"/>
        <w:rPr>
          <w:rFonts w:asciiTheme="minorHAnsi" w:hAnsiTheme="minorHAnsi"/>
          <w:b/>
        </w:rPr>
      </w:pPr>
      <w:r w:rsidRPr="00D3514B">
        <w:rPr>
          <w:rFonts w:asciiTheme="minorHAnsi" w:hAnsiTheme="minorHAnsi"/>
          <w:b/>
        </w:rPr>
        <w:t>Remote, disclosure is not required</w:t>
      </w:r>
    </w:p>
    <w:sectPr w:rsidR="007048B8" w:rsidRPr="00D3514B" w:rsidSect="007048B8">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F4969"/>
    <w:multiLevelType w:val="hybridMultilevel"/>
    <w:tmpl w:val="FCD0665C"/>
    <w:lvl w:ilvl="0" w:tplc="511640E6">
      <w:start w:val="1"/>
      <w:numFmt w:val="bullet"/>
      <w:lvlText w:val=""/>
      <w:lvlJc w:val="left"/>
      <w:pPr>
        <w:tabs>
          <w:tab w:val="num" w:pos="720"/>
        </w:tabs>
        <w:ind w:left="720" w:hanging="360"/>
      </w:pPr>
      <w:rPr>
        <w:rFonts w:ascii="Wingdings 2" w:hAnsi="Wingdings 2" w:hint="default"/>
      </w:rPr>
    </w:lvl>
    <w:lvl w:ilvl="1" w:tplc="09AA2B64">
      <w:start w:val="23"/>
      <w:numFmt w:val="bullet"/>
      <w:lvlText w:val=""/>
      <w:lvlJc w:val="left"/>
      <w:pPr>
        <w:tabs>
          <w:tab w:val="num" w:pos="1440"/>
        </w:tabs>
        <w:ind w:left="1440" w:hanging="360"/>
      </w:pPr>
      <w:rPr>
        <w:rFonts w:ascii="Wingdings" w:hAnsi="Wingdings" w:hint="default"/>
      </w:rPr>
    </w:lvl>
    <w:lvl w:ilvl="2" w:tplc="F3664E6E" w:tentative="1">
      <w:start w:val="1"/>
      <w:numFmt w:val="bullet"/>
      <w:lvlText w:val=""/>
      <w:lvlJc w:val="left"/>
      <w:pPr>
        <w:tabs>
          <w:tab w:val="num" w:pos="2160"/>
        </w:tabs>
        <w:ind w:left="2160" w:hanging="360"/>
      </w:pPr>
      <w:rPr>
        <w:rFonts w:ascii="Wingdings 2" w:hAnsi="Wingdings 2" w:hint="default"/>
      </w:rPr>
    </w:lvl>
    <w:lvl w:ilvl="3" w:tplc="2842C6BC" w:tentative="1">
      <w:start w:val="1"/>
      <w:numFmt w:val="bullet"/>
      <w:lvlText w:val=""/>
      <w:lvlJc w:val="left"/>
      <w:pPr>
        <w:tabs>
          <w:tab w:val="num" w:pos="2880"/>
        </w:tabs>
        <w:ind w:left="2880" w:hanging="360"/>
      </w:pPr>
      <w:rPr>
        <w:rFonts w:ascii="Wingdings 2" w:hAnsi="Wingdings 2" w:hint="default"/>
      </w:rPr>
    </w:lvl>
    <w:lvl w:ilvl="4" w:tplc="9A288358" w:tentative="1">
      <w:start w:val="1"/>
      <w:numFmt w:val="bullet"/>
      <w:lvlText w:val=""/>
      <w:lvlJc w:val="left"/>
      <w:pPr>
        <w:tabs>
          <w:tab w:val="num" w:pos="3600"/>
        </w:tabs>
        <w:ind w:left="3600" w:hanging="360"/>
      </w:pPr>
      <w:rPr>
        <w:rFonts w:ascii="Wingdings 2" w:hAnsi="Wingdings 2" w:hint="default"/>
      </w:rPr>
    </w:lvl>
    <w:lvl w:ilvl="5" w:tplc="55B68BD0" w:tentative="1">
      <w:start w:val="1"/>
      <w:numFmt w:val="bullet"/>
      <w:lvlText w:val=""/>
      <w:lvlJc w:val="left"/>
      <w:pPr>
        <w:tabs>
          <w:tab w:val="num" w:pos="4320"/>
        </w:tabs>
        <w:ind w:left="4320" w:hanging="360"/>
      </w:pPr>
      <w:rPr>
        <w:rFonts w:ascii="Wingdings 2" w:hAnsi="Wingdings 2" w:hint="default"/>
      </w:rPr>
    </w:lvl>
    <w:lvl w:ilvl="6" w:tplc="2762288E" w:tentative="1">
      <w:start w:val="1"/>
      <w:numFmt w:val="bullet"/>
      <w:lvlText w:val=""/>
      <w:lvlJc w:val="left"/>
      <w:pPr>
        <w:tabs>
          <w:tab w:val="num" w:pos="5040"/>
        </w:tabs>
        <w:ind w:left="5040" w:hanging="360"/>
      </w:pPr>
      <w:rPr>
        <w:rFonts w:ascii="Wingdings 2" w:hAnsi="Wingdings 2" w:hint="default"/>
      </w:rPr>
    </w:lvl>
    <w:lvl w:ilvl="7" w:tplc="34FE7404" w:tentative="1">
      <w:start w:val="1"/>
      <w:numFmt w:val="bullet"/>
      <w:lvlText w:val=""/>
      <w:lvlJc w:val="left"/>
      <w:pPr>
        <w:tabs>
          <w:tab w:val="num" w:pos="5760"/>
        </w:tabs>
        <w:ind w:left="5760" w:hanging="360"/>
      </w:pPr>
      <w:rPr>
        <w:rFonts w:ascii="Wingdings 2" w:hAnsi="Wingdings 2" w:hint="default"/>
      </w:rPr>
    </w:lvl>
    <w:lvl w:ilvl="8" w:tplc="4474A73A" w:tentative="1">
      <w:start w:val="1"/>
      <w:numFmt w:val="bullet"/>
      <w:lvlText w:val=""/>
      <w:lvlJc w:val="left"/>
      <w:pPr>
        <w:tabs>
          <w:tab w:val="num" w:pos="6480"/>
        </w:tabs>
        <w:ind w:left="6480" w:hanging="360"/>
      </w:pPr>
      <w:rPr>
        <w:rFonts w:ascii="Wingdings 2" w:hAnsi="Wingdings 2" w:hint="default"/>
      </w:rPr>
    </w:lvl>
  </w:abstractNum>
  <w:abstractNum w:abstractNumId="1">
    <w:nsid w:val="181D37BF"/>
    <w:multiLevelType w:val="multilevel"/>
    <w:tmpl w:val="23643F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C67CDD"/>
    <w:multiLevelType w:val="multilevel"/>
    <w:tmpl w:val="EFFA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BE31E7"/>
    <w:multiLevelType w:val="multilevel"/>
    <w:tmpl w:val="38CA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FD4240"/>
    <w:multiLevelType w:val="multilevel"/>
    <w:tmpl w:val="BAC8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9E07BE"/>
    <w:multiLevelType w:val="multilevel"/>
    <w:tmpl w:val="75B28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C9"/>
    <w:rsid w:val="0002793E"/>
    <w:rsid w:val="00035AC9"/>
    <w:rsid w:val="000674FD"/>
    <w:rsid w:val="000946A6"/>
    <w:rsid w:val="000A7286"/>
    <w:rsid w:val="000C4542"/>
    <w:rsid w:val="00156E62"/>
    <w:rsid w:val="001F1270"/>
    <w:rsid w:val="00214F98"/>
    <w:rsid w:val="00276CEB"/>
    <w:rsid w:val="00307A70"/>
    <w:rsid w:val="0043582D"/>
    <w:rsid w:val="004864EB"/>
    <w:rsid w:val="004A24BF"/>
    <w:rsid w:val="005A0EE8"/>
    <w:rsid w:val="006A7EA3"/>
    <w:rsid w:val="007048B8"/>
    <w:rsid w:val="007762B9"/>
    <w:rsid w:val="007B0817"/>
    <w:rsid w:val="007F0808"/>
    <w:rsid w:val="008B66E4"/>
    <w:rsid w:val="008C1EC4"/>
    <w:rsid w:val="009A052A"/>
    <w:rsid w:val="00AF1851"/>
    <w:rsid w:val="00B1740B"/>
    <w:rsid w:val="00B26188"/>
    <w:rsid w:val="00BA3EEE"/>
    <w:rsid w:val="00BA55D7"/>
    <w:rsid w:val="00BF75FA"/>
    <w:rsid w:val="00C03065"/>
    <w:rsid w:val="00C36FEF"/>
    <w:rsid w:val="00C57D4B"/>
    <w:rsid w:val="00C775F1"/>
    <w:rsid w:val="00CE5DBA"/>
    <w:rsid w:val="00D3514B"/>
    <w:rsid w:val="00E10736"/>
    <w:rsid w:val="00E12298"/>
    <w:rsid w:val="00E51234"/>
    <w:rsid w:val="00E77BB3"/>
    <w:rsid w:val="00EF3F52"/>
    <w:rsid w:val="00F247EA"/>
    <w:rsid w:val="00F86AEE"/>
    <w:rsid w:val="00FB412F"/>
    <w:rsid w:val="00FD6938"/>
    <w:rsid w:val="00F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2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76CEB"/>
    <w:pPr>
      <w:keepNext/>
      <w:tabs>
        <w:tab w:val="right" w:leader="dot" w:pos="4925"/>
      </w:tabs>
      <w:spacing w:after="0" w:line="240" w:lineRule="auto"/>
      <w:ind w:hanging="108"/>
      <w:outlineLvl w:val="2"/>
    </w:pPr>
    <w:rPr>
      <w:rFonts w:ascii="Arial" w:eastAsia="Times New Roman" w:hAnsi="Arial"/>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AC9"/>
    <w:pPr>
      <w:spacing w:before="100" w:beforeAutospacing="1" w:after="100" w:afterAutospacing="1" w:line="240" w:lineRule="auto"/>
    </w:pPr>
    <w:rPr>
      <w:rFonts w:ascii="Times New Roman" w:eastAsia="Times New Roman" w:hAnsi="Times New Roman"/>
      <w:sz w:val="24"/>
      <w:szCs w:val="24"/>
    </w:rPr>
  </w:style>
  <w:style w:type="character" w:customStyle="1" w:styleId="sectitle">
    <w:name w:val="sectitle"/>
    <w:basedOn w:val="DefaultParagraphFont"/>
    <w:rsid w:val="00035AC9"/>
  </w:style>
  <w:style w:type="paragraph" w:styleId="BalloonText">
    <w:name w:val="Balloon Text"/>
    <w:basedOn w:val="Normal"/>
    <w:link w:val="BalloonTextChar"/>
    <w:uiPriority w:val="99"/>
    <w:semiHidden/>
    <w:unhideWhenUsed/>
    <w:rsid w:val="0003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C9"/>
    <w:rPr>
      <w:rFonts w:ascii="Tahoma" w:hAnsi="Tahoma" w:cs="Tahoma"/>
      <w:sz w:val="16"/>
      <w:szCs w:val="16"/>
    </w:rPr>
  </w:style>
  <w:style w:type="paragraph" w:styleId="ListParagraph">
    <w:name w:val="List Paragraph"/>
    <w:basedOn w:val="Normal"/>
    <w:uiPriority w:val="34"/>
    <w:qFormat/>
    <w:rsid w:val="007F0808"/>
    <w:pPr>
      <w:ind w:left="720"/>
      <w:contextualSpacing/>
    </w:pPr>
  </w:style>
  <w:style w:type="character" w:customStyle="1" w:styleId="black">
    <w:name w:val="black"/>
    <w:basedOn w:val="DefaultParagraphFont"/>
    <w:rsid w:val="007F0808"/>
  </w:style>
  <w:style w:type="character" w:customStyle="1" w:styleId="organizationname">
    <w:name w:val="organizationname"/>
    <w:basedOn w:val="DefaultParagraphFont"/>
    <w:rsid w:val="005A0EE8"/>
  </w:style>
  <w:style w:type="paragraph" w:customStyle="1" w:styleId="redinterest">
    <w:name w:val="redinterest"/>
    <w:basedOn w:val="Normal"/>
    <w:rsid w:val="007048B8"/>
    <w:pPr>
      <w:spacing w:before="100" w:beforeAutospacing="1" w:after="100" w:afterAutospacing="1" w:line="240" w:lineRule="auto"/>
    </w:pPr>
    <w:rPr>
      <w:rFonts w:ascii="Times New Roman" w:eastAsia="Times New Roman" w:hAnsi="Times New Roman"/>
      <w:sz w:val="24"/>
      <w:szCs w:val="24"/>
    </w:rPr>
  </w:style>
  <w:style w:type="character" w:customStyle="1" w:styleId="Title1">
    <w:name w:val="Title1"/>
    <w:basedOn w:val="DefaultParagraphFont"/>
    <w:rsid w:val="00E12298"/>
  </w:style>
  <w:style w:type="character" w:customStyle="1" w:styleId="black2">
    <w:name w:val="black2"/>
    <w:basedOn w:val="DefaultParagraphFont"/>
    <w:rsid w:val="00E12298"/>
  </w:style>
  <w:style w:type="character" w:customStyle="1" w:styleId="explainp">
    <w:name w:val="explainp"/>
    <w:basedOn w:val="DefaultParagraphFont"/>
    <w:rsid w:val="00E77BB3"/>
  </w:style>
  <w:style w:type="character" w:customStyle="1" w:styleId="assetshortdesc">
    <w:name w:val="asset_shortdesc"/>
    <w:basedOn w:val="DefaultParagraphFont"/>
    <w:rsid w:val="00E77BB3"/>
  </w:style>
  <w:style w:type="character" w:styleId="Hyperlink">
    <w:name w:val="Hyperlink"/>
    <w:basedOn w:val="DefaultParagraphFont"/>
    <w:uiPriority w:val="99"/>
    <w:semiHidden/>
    <w:unhideWhenUsed/>
    <w:rsid w:val="00E77BB3"/>
    <w:rPr>
      <w:color w:val="0000FF"/>
      <w:u w:val="single"/>
    </w:rPr>
  </w:style>
  <w:style w:type="character" w:customStyle="1" w:styleId="smallcaps">
    <w:name w:val="smallcaps"/>
    <w:basedOn w:val="DefaultParagraphFont"/>
    <w:rsid w:val="00E77BB3"/>
  </w:style>
  <w:style w:type="paragraph" w:customStyle="1" w:styleId="decinsichess">
    <w:name w:val="decinsichess"/>
    <w:basedOn w:val="Normal"/>
    <w:rsid w:val="00E77BB3"/>
    <w:pPr>
      <w:spacing w:before="100" w:beforeAutospacing="1" w:after="100" w:afterAutospacing="1" w:line="240" w:lineRule="auto"/>
    </w:pPr>
    <w:rPr>
      <w:rFonts w:ascii="Times New Roman" w:eastAsia="Times New Roman" w:hAnsi="Times New Roman"/>
      <w:sz w:val="24"/>
      <w:szCs w:val="24"/>
    </w:rPr>
  </w:style>
  <w:style w:type="character" w:customStyle="1" w:styleId="point">
    <w:name w:val="point"/>
    <w:basedOn w:val="DefaultParagraphFont"/>
    <w:rsid w:val="00E77BB3"/>
  </w:style>
  <w:style w:type="paragraph" w:customStyle="1" w:styleId="decisionethicsanswer">
    <w:name w:val="decisionethicsanswer"/>
    <w:basedOn w:val="Normal"/>
    <w:rsid w:val="00E77BB3"/>
    <w:pPr>
      <w:spacing w:before="100" w:beforeAutospacing="1" w:after="100" w:afterAutospacing="1" w:line="240" w:lineRule="auto"/>
    </w:pPr>
    <w:rPr>
      <w:rFonts w:ascii="Times New Roman" w:eastAsia="Times New Roman" w:hAnsi="Times New Roman"/>
      <w:sz w:val="24"/>
      <w:szCs w:val="24"/>
    </w:rPr>
  </w:style>
  <w:style w:type="paragraph" w:customStyle="1" w:styleId="decisionethicsimage">
    <w:name w:val="decisionethicsimage"/>
    <w:basedOn w:val="Normal"/>
    <w:rsid w:val="00E77BB3"/>
    <w:pPr>
      <w:spacing w:before="100" w:beforeAutospacing="1" w:after="100" w:afterAutospacing="1" w:line="240" w:lineRule="auto"/>
    </w:pPr>
    <w:rPr>
      <w:rFonts w:ascii="Times New Roman" w:eastAsia="Times New Roman" w:hAnsi="Times New Roman"/>
      <w:sz w:val="24"/>
      <w:szCs w:val="24"/>
    </w:rPr>
  </w:style>
  <w:style w:type="character" w:customStyle="1" w:styleId="ethics">
    <w:name w:val="ethics"/>
    <w:basedOn w:val="DefaultParagraphFont"/>
    <w:rsid w:val="00E77BB3"/>
  </w:style>
  <w:style w:type="character" w:customStyle="1" w:styleId="fraud">
    <w:name w:val="fraud"/>
    <w:basedOn w:val="DefaultParagraphFont"/>
    <w:rsid w:val="00C03065"/>
  </w:style>
  <w:style w:type="character" w:customStyle="1" w:styleId="endc">
    <w:name w:val="endc"/>
    <w:basedOn w:val="DefaultParagraphFont"/>
    <w:rsid w:val="007B0817"/>
  </w:style>
  <w:style w:type="character" w:customStyle="1" w:styleId="endp">
    <w:name w:val="endp"/>
    <w:basedOn w:val="DefaultParagraphFont"/>
    <w:rsid w:val="007B0817"/>
  </w:style>
  <w:style w:type="character" w:customStyle="1" w:styleId="check">
    <w:name w:val="check"/>
    <w:basedOn w:val="DefaultParagraphFont"/>
    <w:rsid w:val="00FF32A8"/>
  </w:style>
  <w:style w:type="character" w:customStyle="1" w:styleId="Heading3Char">
    <w:name w:val="Heading 3 Char"/>
    <w:basedOn w:val="DefaultParagraphFont"/>
    <w:link w:val="Heading3"/>
    <w:rsid w:val="00276CEB"/>
    <w:rPr>
      <w:rFonts w:ascii="Arial" w:eastAsia="Times New Roman" w:hAnsi="Arial"/>
      <w:b/>
      <w:color w:val="000000"/>
      <w:sz w:val="26"/>
      <w:szCs w:val="20"/>
    </w:rPr>
  </w:style>
  <w:style w:type="character" w:customStyle="1" w:styleId="objrev">
    <w:name w:val="obj.rev."/>
    <w:rsid w:val="00CE5DBA"/>
    <w:rPr>
      <w:b/>
    </w:rPr>
  </w:style>
  <w:style w:type="paragraph" w:styleId="BodyText2">
    <w:name w:val="Body Text 2"/>
    <w:basedOn w:val="Normal"/>
    <w:link w:val="BodyText2Char"/>
    <w:rsid w:val="00F247EA"/>
    <w:pPr>
      <w:spacing w:after="0" w:line="240" w:lineRule="auto"/>
    </w:pPr>
    <w:rPr>
      <w:rFonts w:ascii="Arial Rounded MT Bold" w:eastAsia="Times New Roman" w:hAnsi="Arial Rounded MT Bold"/>
      <w:b/>
      <w:sz w:val="26"/>
      <w:szCs w:val="20"/>
    </w:rPr>
  </w:style>
  <w:style w:type="character" w:customStyle="1" w:styleId="BodyText2Char">
    <w:name w:val="Body Text 2 Char"/>
    <w:basedOn w:val="DefaultParagraphFont"/>
    <w:link w:val="BodyText2"/>
    <w:rsid w:val="00F247EA"/>
    <w:rPr>
      <w:rFonts w:ascii="Arial Rounded MT Bold" w:eastAsia="Times New Roman" w:hAnsi="Arial Rounded MT Bold"/>
      <w:b/>
      <w:sz w:val="26"/>
      <w:szCs w:val="20"/>
    </w:rPr>
  </w:style>
  <w:style w:type="character" w:customStyle="1" w:styleId="Heading1Char">
    <w:name w:val="Heading 1 Char"/>
    <w:basedOn w:val="DefaultParagraphFont"/>
    <w:link w:val="Heading1"/>
    <w:uiPriority w:val="9"/>
    <w:rsid w:val="007762B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2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76CEB"/>
    <w:pPr>
      <w:keepNext/>
      <w:tabs>
        <w:tab w:val="right" w:leader="dot" w:pos="4925"/>
      </w:tabs>
      <w:spacing w:after="0" w:line="240" w:lineRule="auto"/>
      <w:ind w:hanging="108"/>
      <w:outlineLvl w:val="2"/>
    </w:pPr>
    <w:rPr>
      <w:rFonts w:ascii="Arial" w:eastAsia="Times New Roman" w:hAnsi="Arial"/>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AC9"/>
    <w:pPr>
      <w:spacing w:before="100" w:beforeAutospacing="1" w:after="100" w:afterAutospacing="1" w:line="240" w:lineRule="auto"/>
    </w:pPr>
    <w:rPr>
      <w:rFonts w:ascii="Times New Roman" w:eastAsia="Times New Roman" w:hAnsi="Times New Roman"/>
      <w:sz w:val="24"/>
      <w:szCs w:val="24"/>
    </w:rPr>
  </w:style>
  <w:style w:type="character" w:customStyle="1" w:styleId="sectitle">
    <w:name w:val="sectitle"/>
    <w:basedOn w:val="DefaultParagraphFont"/>
    <w:rsid w:val="00035AC9"/>
  </w:style>
  <w:style w:type="paragraph" w:styleId="BalloonText">
    <w:name w:val="Balloon Text"/>
    <w:basedOn w:val="Normal"/>
    <w:link w:val="BalloonTextChar"/>
    <w:uiPriority w:val="99"/>
    <w:semiHidden/>
    <w:unhideWhenUsed/>
    <w:rsid w:val="0003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C9"/>
    <w:rPr>
      <w:rFonts w:ascii="Tahoma" w:hAnsi="Tahoma" w:cs="Tahoma"/>
      <w:sz w:val="16"/>
      <w:szCs w:val="16"/>
    </w:rPr>
  </w:style>
  <w:style w:type="paragraph" w:styleId="ListParagraph">
    <w:name w:val="List Paragraph"/>
    <w:basedOn w:val="Normal"/>
    <w:uiPriority w:val="34"/>
    <w:qFormat/>
    <w:rsid w:val="007F0808"/>
    <w:pPr>
      <w:ind w:left="720"/>
      <w:contextualSpacing/>
    </w:pPr>
  </w:style>
  <w:style w:type="character" w:customStyle="1" w:styleId="black">
    <w:name w:val="black"/>
    <w:basedOn w:val="DefaultParagraphFont"/>
    <w:rsid w:val="007F0808"/>
  </w:style>
  <w:style w:type="character" w:customStyle="1" w:styleId="organizationname">
    <w:name w:val="organizationname"/>
    <w:basedOn w:val="DefaultParagraphFont"/>
    <w:rsid w:val="005A0EE8"/>
  </w:style>
  <w:style w:type="paragraph" w:customStyle="1" w:styleId="redinterest">
    <w:name w:val="redinterest"/>
    <w:basedOn w:val="Normal"/>
    <w:rsid w:val="007048B8"/>
    <w:pPr>
      <w:spacing w:before="100" w:beforeAutospacing="1" w:after="100" w:afterAutospacing="1" w:line="240" w:lineRule="auto"/>
    </w:pPr>
    <w:rPr>
      <w:rFonts w:ascii="Times New Roman" w:eastAsia="Times New Roman" w:hAnsi="Times New Roman"/>
      <w:sz w:val="24"/>
      <w:szCs w:val="24"/>
    </w:rPr>
  </w:style>
  <w:style w:type="character" w:customStyle="1" w:styleId="Title1">
    <w:name w:val="Title1"/>
    <w:basedOn w:val="DefaultParagraphFont"/>
    <w:rsid w:val="00E12298"/>
  </w:style>
  <w:style w:type="character" w:customStyle="1" w:styleId="black2">
    <w:name w:val="black2"/>
    <w:basedOn w:val="DefaultParagraphFont"/>
    <w:rsid w:val="00E12298"/>
  </w:style>
  <w:style w:type="character" w:customStyle="1" w:styleId="explainp">
    <w:name w:val="explainp"/>
    <w:basedOn w:val="DefaultParagraphFont"/>
    <w:rsid w:val="00E77BB3"/>
  </w:style>
  <w:style w:type="character" w:customStyle="1" w:styleId="assetshortdesc">
    <w:name w:val="asset_shortdesc"/>
    <w:basedOn w:val="DefaultParagraphFont"/>
    <w:rsid w:val="00E77BB3"/>
  </w:style>
  <w:style w:type="character" w:styleId="Hyperlink">
    <w:name w:val="Hyperlink"/>
    <w:basedOn w:val="DefaultParagraphFont"/>
    <w:uiPriority w:val="99"/>
    <w:semiHidden/>
    <w:unhideWhenUsed/>
    <w:rsid w:val="00E77BB3"/>
    <w:rPr>
      <w:color w:val="0000FF"/>
      <w:u w:val="single"/>
    </w:rPr>
  </w:style>
  <w:style w:type="character" w:customStyle="1" w:styleId="smallcaps">
    <w:name w:val="smallcaps"/>
    <w:basedOn w:val="DefaultParagraphFont"/>
    <w:rsid w:val="00E77BB3"/>
  </w:style>
  <w:style w:type="paragraph" w:customStyle="1" w:styleId="decinsichess">
    <w:name w:val="decinsichess"/>
    <w:basedOn w:val="Normal"/>
    <w:rsid w:val="00E77BB3"/>
    <w:pPr>
      <w:spacing w:before="100" w:beforeAutospacing="1" w:after="100" w:afterAutospacing="1" w:line="240" w:lineRule="auto"/>
    </w:pPr>
    <w:rPr>
      <w:rFonts w:ascii="Times New Roman" w:eastAsia="Times New Roman" w:hAnsi="Times New Roman"/>
      <w:sz w:val="24"/>
      <w:szCs w:val="24"/>
    </w:rPr>
  </w:style>
  <w:style w:type="character" w:customStyle="1" w:styleId="point">
    <w:name w:val="point"/>
    <w:basedOn w:val="DefaultParagraphFont"/>
    <w:rsid w:val="00E77BB3"/>
  </w:style>
  <w:style w:type="paragraph" w:customStyle="1" w:styleId="decisionethicsanswer">
    <w:name w:val="decisionethicsanswer"/>
    <w:basedOn w:val="Normal"/>
    <w:rsid w:val="00E77BB3"/>
    <w:pPr>
      <w:spacing w:before="100" w:beforeAutospacing="1" w:after="100" w:afterAutospacing="1" w:line="240" w:lineRule="auto"/>
    </w:pPr>
    <w:rPr>
      <w:rFonts w:ascii="Times New Roman" w:eastAsia="Times New Roman" w:hAnsi="Times New Roman"/>
      <w:sz w:val="24"/>
      <w:szCs w:val="24"/>
    </w:rPr>
  </w:style>
  <w:style w:type="paragraph" w:customStyle="1" w:styleId="decisionethicsimage">
    <w:name w:val="decisionethicsimage"/>
    <w:basedOn w:val="Normal"/>
    <w:rsid w:val="00E77BB3"/>
    <w:pPr>
      <w:spacing w:before="100" w:beforeAutospacing="1" w:after="100" w:afterAutospacing="1" w:line="240" w:lineRule="auto"/>
    </w:pPr>
    <w:rPr>
      <w:rFonts w:ascii="Times New Roman" w:eastAsia="Times New Roman" w:hAnsi="Times New Roman"/>
      <w:sz w:val="24"/>
      <w:szCs w:val="24"/>
    </w:rPr>
  </w:style>
  <w:style w:type="character" w:customStyle="1" w:styleId="ethics">
    <w:name w:val="ethics"/>
    <w:basedOn w:val="DefaultParagraphFont"/>
    <w:rsid w:val="00E77BB3"/>
  </w:style>
  <w:style w:type="character" w:customStyle="1" w:styleId="fraud">
    <w:name w:val="fraud"/>
    <w:basedOn w:val="DefaultParagraphFont"/>
    <w:rsid w:val="00C03065"/>
  </w:style>
  <w:style w:type="character" w:customStyle="1" w:styleId="endc">
    <w:name w:val="endc"/>
    <w:basedOn w:val="DefaultParagraphFont"/>
    <w:rsid w:val="007B0817"/>
  </w:style>
  <w:style w:type="character" w:customStyle="1" w:styleId="endp">
    <w:name w:val="endp"/>
    <w:basedOn w:val="DefaultParagraphFont"/>
    <w:rsid w:val="007B0817"/>
  </w:style>
  <w:style w:type="character" w:customStyle="1" w:styleId="check">
    <w:name w:val="check"/>
    <w:basedOn w:val="DefaultParagraphFont"/>
    <w:rsid w:val="00FF32A8"/>
  </w:style>
  <w:style w:type="character" w:customStyle="1" w:styleId="Heading3Char">
    <w:name w:val="Heading 3 Char"/>
    <w:basedOn w:val="DefaultParagraphFont"/>
    <w:link w:val="Heading3"/>
    <w:rsid w:val="00276CEB"/>
    <w:rPr>
      <w:rFonts w:ascii="Arial" w:eastAsia="Times New Roman" w:hAnsi="Arial"/>
      <w:b/>
      <w:color w:val="000000"/>
      <w:sz w:val="26"/>
      <w:szCs w:val="20"/>
    </w:rPr>
  </w:style>
  <w:style w:type="character" w:customStyle="1" w:styleId="objrev">
    <w:name w:val="obj.rev."/>
    <w:rsid w:val="00CE5DBA"/>
    <w:rPr>
      <w:b/>
    </w:rPr>
  </w:style>
  <w:style w:type="paragraph" w:styleId="BodyText2">
    <w:name w:val="Body Text 2"/>
    <w:basedOn w:val="Normal"/>
    <w:link w:val="BodyText2Char"/>
    <w:rsid w:val="00F247EA"/>
    <w:pPr>
      <w:spacing w:after="0" w:line="240" w:lineRule="auto"/>
    </w:pPr>
    <w:rPr>
      <w:rFonts w:ascii="Arial Rounded MT Bold" w:eastAsia="Times New Roman" w:hAnsi="Arial Rounded MT Bold"/>
      <w:b/>
      <w:sz w:val="26"/>
      <w:szCs w:val="20"/>
    </w:rPr>
  </w:style>
  <w:style w:type="character" w:customStyle="1" w:styleId="BodyText2Char">
    <w:name w:val="Body Text 2 Char"/>
    <w:basedOn w:val="DefaultParagraphFont"/>
    <w:link w:val="BodyText2"/>
    <w:rsid w:val="00F247EA"/>
    <w:rPr>
      <w:rFonts w:ascii="Arial Rounded MT Bold" w:eastAsia="Times New Roman" w:hAnsi="Arial Rounded MT Bold"/>
      <w:b/>
      <w:sz w:val="26"/>
      <w:szCs w:val="20"/>
    </w:rPr>
  </w:style>
  <w:style w:type="character" w:customStyle="1" w:styleId="Heading1Char">
    <w:name w:val="Heading 1 Char"/>
    <w:basedOn w:val="DefaultParagraphFont"/>
    <w:link w:val="Heading1"/>
    <w:uiPriority w:val="9"/>
    <w:rsid w:val="007762B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1240">
      <w:bodyDiv w:val="1"/>
      <w:marLeft w:val="0"/>
      <w:marRight w:val="0"/>
      <w:marTop w:val="0"/>
      <w:marBottom w:val="0"/>
      <w:divBdr>
        <w:top w:val="none" w:sz="0" w:space="0" w:color="auto"/>
        <w:left w:val="none" w:sz="0" w:space="0" w:color="auto"/>
        <w:bottom w:val="none" w:sz="0" w:space="0" w:color="auto"/>
        <w:right w:val="none" w:sz="0" w:space="0" w:color="auto"/>
      </w:divBdr>
      <w:divsChild>
        <w:div w:id="327712470">
          <w:marLeft w:val="0"/>
          <w:marRight w:val="0"/>
          <w:marTop w:val="0"/>
          <w:marBottom w:val="0"/>
          <w:divBdr>
            <w:top w:val="none" w:sz="0" w:space="0" w:color="auto"/>
            <w:left w:val="none" w:sz="0" w:space="0" w:color="auto"/>
            <w:bottom w:val="none" w:sz="0" w:space="0" w:color="auto"/>
            <w:right w:val="none" w:sz="0" w:space="0" w:color="auto"/>
          </w:divBdr>
        </w:div>
      </w:divsChild>
    </w:div>
    <w:div w:id="77217795">
      <w:bodyDiv w:val="1"/>
      <w:marLeft w:val="0"/>
      <w:marRight w:val="0"/>
      <w:marTop w:val="0"/>
      <w:marBottom w:val="0"/>
      <w:divBdr>
        <w:top w:val="none" w:sz="0" w:space="0" w:color="auto"/>
        <w:left w:val="none" w:sz="0" w:space="0" w:color="auto"/>
        <w:bottom w:val="none" w:sz="0" w:space="0" w:color="auto"/>
        <w:right w:val="none" w:sz="0" w:space="0" w:color="auto"/>
      </w:divBdr>
      <w:divsChild>
        <w:div w:id="321202552">
          <w:marLeft w:val="0"/>
          <w:marRight w:val="0"/>
          <w:marTop w:val="0"/>
          <w:marBottom w:val="0"/>
          <w:divBdr>
            <w:top w:val="none" w:sz="0" w:space="0" w:color="auto"/>
            <w:left w:val="none" w:sz="0" w:space="0" w:color="auto"/>
            <w:bottom w:val="none" w:sz="0" w:space="0" w:color="auto"/>
            <w:right w:val="none" w:sz="0" w:space="0" w:color="auto"/>
          </w:divBdr>
          <w:divsChild>
            <w:div w:id="15161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7">
          <w:marLeft w:val="0"/>
          <w:marRight w:val="0"/>
          <w:marTop w:val="0"/>
          <w:marBottom w:val="0"/>
          <w:divBdr>
            <w:top w:val="none" w:sz="0" w:space="0" w:color="auto"/>
            <w:left w:val="none" w:sz="0" w:space="0" w:color="auto"/>
            <w:bottom w:val="none" w:sz="0" w:space="0" w:color="auto"/>
            <w:right w:val="none" w:sz="0" w:space="0" w:color="auto"/>
          </w:divBdr>
          <w:divsChild>
            <w:div w:id="13612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503">
      <w:bodyDiv w:val="1"/>
      <w:marLeft w:val="0"/>
      <w:marRight w:val="0"/>
      <w:marTop w:val="0"/>
      <w:marBottom w:val="0"/>
      <w:divBdr>
        <w:top w:val="none" w:sz="0" w:space="0" w:color="auto"/>
        <w:left w:val="none" w:sz="0" w:space="0" w:color="auto"/>
        <w:bottom w:val="none" w:sz="0" w:space="0" w:color="auto"/>
        <w:right w:val="none" w:sz="0" w:space="0" w:color="auto"/>
      </w:divBdr>
      <w:divsChild>
        <w:div w:id="385421800">
          <w:marLeft w:val="0"/>
          <w:marRight w:val="0"/>
          <w:marTop w:val="0"/>
          <w:marBottom w:val="0"/>
          <w:divBdr>
            <w:top w:val="none" w:sz="0" w:space="0" w:color="auto"/>
            <w:left w:val="none" w:sz="0" w:space="0" w:color="auto"/>
            <w:bottom w:val="none" w:sz="0" w:space="0" w:color="auto"/>
            <w:right w:val="none" w:sz="0" w:space="0" w:color="auto"/>
          </w:divBdr>
          <w:divsChild>
            <w:div w:id="1576040658">
              <w:marLeft w:val="0"/>
              <w:marRight w:val="0"/>
              <w:marTop w:val="0"/>
              <w:marBottom w:val="0"/>
              <w:divBdr>
                <w:top w:val="none" w:sz="0" w:space="0" w:color="auto"/>
                <w:left w:val="none" w:sz="0" w:space="0" w:color="auto"/>
                <w:bottom w:val="none" w:sz="0" w:space="0" w:color="auto"/>
                <w:right w:val="none" w:sz="0" w:space="0" w:color="auto"/>
              </w:divBdr>
            </w:div>
            <w:div w:id="1243101177">
              <w:marLeft w:val="0"/>
              <w:marRight w:val="0"/>
              <w:marTop w:val="0"/>
              <w:marBottom w:val="0"/>
              <w:divBdr>
                <w:top w:val="none" w:sz="0" w:space="0" w:color="auto"/>
                <w:left w:val="none" w:sz="0" w:space="0" w:color="auto"/>
                <w:bottom w:val="none" w:sz="0" w:space="0" w:color="auto"/>
                <w:right w:val="none" w:sz="0" w:space="0" w:color="auto"/>
              </w:divBdr>
            </w:div>
            <w:div w:id="428158064">
              <w:marLeft w:val="0"/>
              <w:marRight w:val="0"/>
              <w:marTop w:val="0"/>
              <w:marBottom w:val="0"/>
              <w:divBdr>
                <w:top w:val="none" w:sz="0" w:space="0" w:color="auto"/>
                <w:left w:val="none" w:sz="0" w:space="0" w:color="auto"/>
                <w:bottom w:val="none" w:sz="0" w:space="0" w:color="auto"/>
                <w:right w:val="none" w:sz="0" w:space="0" w:color="auto"/>
              </w:divBdr>
              <w:divsChild>
                <w:div w:id="1760440711">
                  <w:marLeft w:val="0"/>
                  <w:marRight w:val="0"/>
                  <w:marTop w:val="0"/>
                  <w:marBottom w:val="0"/>
                  <w:divBdr>
                    <w:top w:val="none" w:sz="0" w:space="0" w:color="auto"/>
                    <w:left w:val="none" w:sz="0" w:space="0" w:color="auto"/>
                    <w:bottom w:val="none" w:sz="0" w:space="0" w:color="auto"/>
                    <w:right w:val="none" w:sz="0" w:space="0" w:color="auto"/>
                  </w:divBdr>
                </w:div>
              </w:divsChild>
            </w:div>
            <w:div w:id="16186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2035">
      <w:bodyDiv w:val="1"/>
      <w:marLeft w:val="0"/>
      <w:marRight w:val="0"/>
      <w:marTop w:val="0"/>
      <w:marBottom w:val="0"/>
      <w:divBdr>
        <w:top w:val="none" w:sz="0" w:space="0" w:color="auto"/>
        <w:left w:val="none" w:sz="0" w:space="0" w:color="auto"/>
        <w:bottom w:val="none" w:sz="0" w:space="0" w:color="auto"/>
        <w:right w:val="none" w:sz="0" w:space="0" w:color="auto"/>
      </w:divBdr>
      <w:divsChild>
        <w:div w:id="1661156843">
          <w:marLeft w:val="0"/>
          <w:marRight w:val="0"/>
          <w:marTop w:val="0"/>
          <w:marBottom w:val="0"/>
          <w:divBdr>
            <w:top w:val="none" w:sz="0" w:space="0" w:color="auto"/>
            <w:left w:val="none" w:sz="0" w:space="0" w:color="auto"/>
            <w:bottom w:val="none" w:sz="0" w:space="0" w:color="auto"/>
            <w:right w:val="none" w:sz="0" w:space="0" w:color="auto"/>
          </w:divBdr>
        </w:div>
        <w:div w:id="1841306683">
          <w:marLeft w:val="0"/>
          <w:marRight w:val="0"/>
          <w:marTop w:val="0"/>
          <w:marBottom w:val="0"/>
          <w:divBdr>
            <w:top w:val="none" w:sz="0" w:space="0" w:color="auto"/>
            <w:left w:val="none" w:sz="0" w:space="0" w:color="auto"/>
            <w:bottom w:val="none" w:sz="0" w:space="0" w:color="auto"/>
            <w:right w:val="none" w:sz="0" w:space="0" w:color="auto"/>
          </w:divBdr>
          <w:divsChild>
            <w:div w:id="109130692">
              <w:marLeft w:val="0"/>
              <w:marRight w:val="0"/>
              <w:marTop w:val="0"/>
              <w:marBottom w:val="0"/>
              <w:divBdr>
                <w:top w:val="none" w:sz="0" w:space="0" w:color="auto"/>
                <w:left w:val="none" w:sz="0" w:space="0" w:color="auto"/>
                <w:bottom w:val="none" w:sz="0" w:space="0" w:color="auto"/>
                <w:right w:val="none" w:sz="0" w:space="0" w:color="auto"/>
              </w:divBdr>
              <w:divsChild>
                <w:div w:id="241186146">
                  <w:marLeft w:val="0"/>
                  <w:marRight w:val="0"/>
                  <w:marTop w:val="0"/>
                  <w:marBottom w:val="0"/>
                  <w:divBdr>
                    <w:top w:val="none" w:sz="0" w:space="0" w:color="auto"/>
                    <w:left w:val="none" w:sz="0" w:space="0" w:color="auto"/>
                    <w:bottom w:val="none" w:sz="0" w:space="0" w:color="auto"/>
                    <w:right w:val="none" w:sz="0" w:space="0" w:color="auto"/>
                  </w:divBdr>
                  <w:divsChild>
                    <w:div w:id="18966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436908">
      <w:bodyDiv w:val="1"/>
      <w:marLeft w:val="0"/>
      <w:marRight w:val="0"/>
      <w:marTop w:val="0"/>
      <w:marBottom w:val="0"/>
      <w:divBdr>
        <w:top w:val="none" w:sz="0" w:space="0" w:color="auto"/>
        <w:left w:val="none" w:sz="0" w:space="0" w:color="auto"/>
        <w:bottom w:val="none" w:sz="0" w:space="0" w:color="auto"/>
        <w:right w:val="none" w:sz="0" w:space="0" w:color="auto"/>
      </w:divBdr>
      <w:divsChild>
        <w:div w:id="1079521784">
          <w:marLeft w:val="0"/>
          <w:marRight w:val="0"/>
          <w:marTop w:val="0"/>
          <w:marBottom w:val="0"/>
          <w:divBdr>
            <w:top w:val="none" w:sz="0" w:space="0" w:color="auto"/>
            <w:left w:val="none" w:sz="0" w:space="0" w:color="auto"/>
            <w:bottom w:val="none" w:sz="0" w:space="0" w:color="auto"/>
            <w:right w:val="none" w:sz="0" w:space="0" w:color="auto"/>
          </w:divBdr>
          <w:divsChild>
            <w:div w:id="12735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937">
      <w:bodyDiv w:val="1"/>
      <w:marLeft w:val="0"/>
      <w:marRight w:val="0"/>
      <w:marTop w:val="0"/>
      <w:marBottom w:val="0"/>
      <w:divBdr>
        <w:top w:val="none" w:sz="0" w:space="0" w:color="auto"/>
        <w:left w:val="none" w:sz="0" w:space="0" w:color="auto"/>
        <w:bottom w:val="none" w:sz="0" w:space="0" w:color="auto"/>
        <w:right w:val="none" w:sz="0" w:space="0" w:color="auto"/>
      </w:divBdr>
    </w:div>
    <w:div w:id="530916388">
      <w:bodyDiv w:val="1"/>
      <w:marLeft w:val="0"/>
      <w:marRight w:val="0"/>
      <w:marTop w:val="0"/>
      <w:marBottom w:val="0"/>
      <w:divBdr>
        <w:top w:val="none" w:sz="0" w:space="0" w:color="auto"/>
        <w:left w:val="none" w:sz="0" w:space="0" w:color="auto"/>
        <w:bottom w:val="none" w:sz="0" w:space="0" w:color="auto"/>
        <w:right w:val="none" w:sz="0" w:space="0" w:color="auto"/>
      </w:divBdr>
      <w:divsChild>
        <w:div w:id="75061101">
          <w:marLeft w:val="0"/>
          <w:marRight w:val="0"/>
          <w:marTop w:val="0"/>
          <w:marBottom w:val="0"/>
          <w:divBdr>
            <w:top w:val="none" w:sz="0" w:space="0" w:color="auto"/>
            <w:left w:val="none" w:sz="0" w:space="0" w:color="auto"/>
            <w:bottom w:val="none" w:sz="0" w:space="0" w:color="auto"/>
            <w:right w:val="none" w:sz="0" w:space="0" w:color="auto"/>
          </w:divBdr>
          <w:divsChild>
            <w:div w:id="1369530465">
              <w:marLeft w:val="0"/>
              <w:marRight w:val="0"/>
              <w:marTop w:val="0"/>
              <w:marBottom w:val="0"/>
              <w:divBdr>
                <w:top w:val="none" w:sz="0" w:space="0" w:color="auto"/>
                <w:left w:val="none" w:sz="0" w:space="0" w:color="auto"/>
                <w:bottom w:val="none" w:sz="0" w:space="0" w:color="auto"/>
                <w:right w:val="none" w:sz="0" w:space="0" w:color="auto"/>
              </w:divBdr>
            </w:div>
          </w:divsChild>
        </w:div>
        <w:div w:id="123087756">
          <w:marLeft w:val="0"/>
          <w:marRight w:val="0"/>
          <w:marTop w:val="0"/>
          <w:marBottom w:val="0"/>
          <w:divBdr>
            <w:top w:val="none" w:sz="0" w:space="0" w:color="auto"/>
            <w:left w:val="none" w:sz="0" w:space="0" w:color="auto"/>
            <w:bottom w:val="none" w:sz="0" w:space="0" w:color="auto"/>
            <w:right w:val="none" w:sz="0" w:space="0" w:color="auto"/>
          </w:divBdr>
        </w:div>
      </w:divsChild>
    </w:div>
    <w:div w:id="582228145">
      <w:bodyDiv w:val="1"/>
      <w:marLeft w:val="0"/>
      <w:marRight w:val="0"/>
      <w:marTop w:val="0"/>
      <w:marBottom w:val="0"/>
      <w:divBdr>
        <w:top w:val="none" w:sz="0" w:space="0" w:color="auto"/>
        <w:left w:val="none" w:sz="0" w:space="0" w:color="auto"/>
        <w:bottom w:val="none" w:sz="0" w:space="0" w:color="auto"/>
        <w:right w:val="none" w:sz="0" w:space="0" w:color="auto"/>
      </w:divBdr>
      <w:divsChild>
        <w:div w:id="841357107">
          <w:marLeft w:val="0"/>
          <w:marRight w:val="0"/>
          <w:marTop w:val="0"/>
          <w:marBottom w:val="0"/>
          <w:divBdr>
            <w:top w:val="none" w:sz="0" w:space="0" w:color="auto"/>
            <w:left w:val="none" w:sz="0" w:space="0" w:color="auto"/>
            <w:bottom w:val="none" w:sz="0" w:space="0" w:color="auto"/>
            <w:right w:val="none" w:sz="0" w:space="0" w:color="auto"/>
          </w:divBdr>
        </w:div>
        <w:div w:id="660424354">
          <w:marLeft w:val="0"/>
          <w:marRight w:val="0"/>
          <w:marTop w:val="0"/>
          <w:marBottom w:val="0"/>
          <w:divBdr>
            <w:top w:val="none" w:sz="0" w:space="0" w:color="auto"/>
            <w:left w:val="none" w:sz="0" w:space="0" w:color="auto"/>
            <w:bottom w:val="none" w:sz="0" w:space="0" w:color="auto"/>
            <w:right w:val="none" w:sz="0" w:space="0" w:color="auto"/>
          </w:divBdr>
          <w:divsChild>
            <w:div w:id="291592050">
              <w:marLeft w:val="0"/>
              <w:marRight w:val="0"/>
              <w:marTop w:val="0"/>
              <w:marBottom w:val="0"/>
              <w:divBdr>
                <w:top w:val="none" w:sz="0" w:space="0" w:color="auto"/>
                <w:left w:val="none" w:sz="0" w:space="0" w:color="auto"/>
                <w:bottom w:val="none" w:sz="0" w:space="0" w:color="auto"/>
                <w:right w:val="none" w:sz="0" w:space="0" w:color="auto"/>
              </w:divBdr>
            </w:div>
            <w:div w:id="924653147">
              <w:marLeft w:val="0"/>
              <w:marRight w:val="0"/>
              <w:marTop w:val="0"/>
              <w:marBottom w:val="0"/>
              <w:divBdr>
                <w:top w:val="none" w:sz="0" w:space="0" w:color="auto"/>
                <w:left w:val="none" w:sz="0" w:space="0" w:color="auto"/>
                <w:bottom w:val="none" w:sz="0" w:space="0" w:color="auto"/>
                <w:right w:val="none" w:sz="0" w:space="0" w:color="auto"/>
              </w:divBdr>
            </w:div>
          </w:divsChild>
        </w:div>
        <w:div w:id="1698506045">
          <w:marLeft w:val="0"/>
          <w:marRight w:val="0"/>
          <w:marTop w:val="0"/>
          <w:marBottom w:val="0"/>
          <w:divBdr>
            <w:top w:val="none" w:sz="0" w:space="0" w:color="auto"/>
            <w:left w:val="none" w:sz="0" w:space="0" w:color="auto"/>
            <w:bottom w:val="none" w:sz="0" w:space="0" w:color="auto"/>
            <w:right w:val="none" w:sz="0" w:space="0" w:color="auto"/>
          </w:divBdr>
          <w:divsChild>
            <w:div w:id="1460877568">
              <w:marLeft w:val="0"/>
              <w:marRight w:val="0"/>
              <w:marTop w:val="0"/>
              <w:marBottom w:val="0"/>
              <w:divBdr>
                <w:top w:val="none" w:sz="0" w:space="0" w:color="auto"/>
                <w:left w:val="none" w:sz="0" w:space="0" w:color="auto"/>
                <w:bottom w:val="none" w:sz="0" w:space="0" w:color="auto"/>
                <w:right w:val="none" w:sz="0" w:space="0" w:color="auto"/>
              </w:divBdr>
              <w:divsChild>
                <w:div w:id="1657950976">
                  <w:marLeft w:val="0"/>
                  <w:marRight w:val="0"/>
                  <w:marTop w:val="0"/>
                  <w:marBottom w:val="0"/>
                  <w:divBdr>
                    <w:top w:val="none" w:sz="0" w:space="0" w:color="auto"/>
                    <w:left w:val="none" w:sz="0" w:space="0" w:color="auto"/>
                    <w:bottom w:val="none" w:sz="0" w:space="0" w:color="auto"/>
                    <w:right w:val="none" w:sz="0" w:space="0" w:color="auto"/>
                  </w:divBdr>
                </w:div>
              </w:divsChild>
            </w:div>
            <w:div w:id="1207447870">
              <w:marLeft w:val="0"/>
              <w:marRight w:val="0"/>
              <w:marTop w:val="0"/>
              <w:marBottom w:val="0"/>
              <w:divBdr>
                <w:top w:val="none" w:sz="0" w:space="0" w:color="auto"/>
                <w:left w:val="none" w:sz="0" w:space="0" w:color="auto"/>
                <w:bottom w:val="none" w:sz="0" w:space="0" w:color="auto"/>
                <w:right w:val="none" w:sz="0" w:space="0" w:color="auto"/>
              </w:divBdr>
            </w:div>
            <w:div w:id="1168254004">
              <w:marLeft w:val="0"/>
              <w:marRight w:val="0"/>
              <w:marTop w:val="0"/>
              <w:marBottom w:val="0"/>
              <w:divBdr>
                <w:top w:val="none" w:sz="0" w:space="0" w:color="auto"/>
                <w:left w:val="none" w:sz="0" w:space="0" w:color="auto"/>
                <w:bottom w:val="none" w:sz="0" w:space="0" w:color="auto"/>
                <w:right w:val="none" w:sz="0" w:space="0" w:color="auto"/>
              </w:divBdr>
              <w:divsChild>
                <w:div w:id="1062828044">
                  <w:marLeft w:val="0"/>
                  <w:marRight w:val="0"/>
                  <w:marTop w:val="0"/>
                  <w:marBottom w:val="0"/>
                  <w:divBdr>
                    <w:top w:val="none" w:sz="0" w:space="0" w:color="auto"/>
                    <w:left w:val="none" w:sz="0" w:space="0" w:color="auto"/>
                    <w:bottom w:val="none" w:sz="0" w:space="0" w:color="auto"/>
                    <w:right w:val="none" w:sz="0" w:space="0" w:color="auto"/>
                  </w:divBdr>
                </w:div>
                <w:div w:id="539173323">
                  <w:marLeft w:val="0"/>
                  <w:marRight w:val="0"/>
                  <w:marTop w:val="0"/>
                  <w:marBottom w:val="0"/>
                  <w:divBdr>
                    <w:top w:val="none" w:sz="0" w:space="0" w:color="auto"/>
                    <w:left w:val="none" w:sz="0" w:space="0" w:color="auto"/>
                    <w:bottom w:val="none" w:sz="0" w:space="0" w:color="auto"/>
                    <w:right w:val="none" w:sz="0" w:space="0" w:color="auto"/>
                  </w:divBdr>
                  <w:divsChild>
                    <w:div w:id="555509594">
                      <w:marLeft w:val="0"/>
                      <w:marRight w:val="0"/>
                      <w:marTop w:val="0"/>
                      <w:marBottom w:val="0"/>
                      <w:divBdr>
                        <w:top w:val="none" w:sz="0" w:space="0" w:color="auto"/>
                        <w:left w:val="none" w:sz="0" w:space="0" w:color="auto"/>
                        <w:bottom w:val="none" w:sz="0" w:space="0" w:color="auto"/>
                        <w:right w:val="none" w:sz="0" w:space="0" w:color="auto"/>
                      </w:divBdr>
                    </w:div>
                  </w:divsChild>
                </w:div>
                <w:div w:id="2091190905">
                  <w:marLeft w:val="0"/>
                  <w:marRight w:val="0"/>
                  <w:marTop w:val="0"/>
                  <w:marBottom w:val="0"/>
                  <w:divBdr>
                    <w:top w:val="none" w:sz="0" w:space="0" w:color="auto"/>
                    <w:left w:val="none" w:sz="0" w:space="0" w:color="auto"/>
                    <w:bottom w:val="none" w:sz="0" w:space="0" w:color="auto"/>
                    <w:right w:val="none" w:sz="0" w:space="0" w:color="auto"/>
                  </w:divBdr>
                  <w:divsChild>
                    <w:div w:id="292442267">
                      <w:marLeft w:val="0"/>
                      <w:marRight w:val="0"/>
                      <w:marTop w:val="0"/>
                      <w:marBottom w:val="0"/>
                      <w:divBdr>
                        <w:top w:val="none" w:sz="0" w:space="0" w:color="auto"/>
                        <w:left w:val="none" w:sz="0" w:space="0" w:color="auto"/>
                        <w:bottom w:val="none" w:sz="0" w:space="0" w:color="auto"/>
                        <w:right w:val="none" w:sz="0" w:space="0" w:color="auto"/>
                      </w:divBdr>
                      <w:divsChild>
                        <w:div w:id="19204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408583">
          <w:marLeft w:val="0"/>
          <w:marRight w:val="0"/>
          <w:marTop w:val="0"/>
          <w:marBottom w:val="0"/>
          <w:divBdr>
            <w:top w:val="none" w:sz="0" w:space="0" w:color="auto"/>
            <w:left w:val="none" w:sz="0" w:space="0" w:color="auto"/>
            <w:bottom w:val="none" w:sz="0" w:space="0" w:color="auto"/>
            <w:right w:val="none" w:sz="0" w:space="0" w:color="auto"/>
          </w:divBdr>
        </w:div>
      </w:divsChild>
    </w:div>
    <w:div w:id="794831715">
      <w:bodyDiv w:val="1"/>
      <w:marLeft w:val="0"/>
      <w:marRight w:val="0"/>
      <w:marTop w:val="0"/>
      <w:marBottom w:val="0"/>
      <w:divBdr>
        <w:top w:val="none" w:sz="0" w:space="0" w:color="auto"/>
        <w:left w:val="none" w:sz="0" w:space="0" w:color="auto"/>
        <w:bottom w:val="none" w:sz="0" w:space="0" w:color="auto"/>
        <w:right w:val="none" w:sz="0" w:space="0" w:color="auto"/>
      </w:divBdr>
      <w:divsChild>
        <w:div w:id="1882401229">
          <w:marLeft w:val="0"/>
          <w:marRight w:val="0"/>
          <w:marTop w:val="0"/>
          <w:marBottom w:val="0"/>
          <w:divBdr>
            <w:top w:val="none" w:sz="0" w:space="0" w:color="auto"/>
            <w:left w:val="none" w:sz="0" w:space="0" w:color="auto"/>
            <w:bottom w:val="none" w:sz="0" w:space="0" w:color="auto"/>
            <w:right w:val="none" w:sz="0" w:space="0" w:color="auto"/>
          </w:divBdr>
          <w:divsChild>
            <w:div w:id="12259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0401">
      <w:bodyDiv w:val="1"/>
      <w:marLeft w:val="0"/>
      <w:marRight w:val="0"/>
      <w:marTop w:val="0"/>
      <w:marBottom w:val="0"/>
      <w:divBdr>
        <w:top w:val="none" w:sz="0" w:space="0" w:color="auto"/>
        <w:left w:val="none" w:sz="0" w:space="0" w:color="auto"/>
        <w:bottom w:val="none" w:sz="0" w:space="0" w:color="auto"/>
        <w:right w:val="none" w:sz="0" w:space="0" w:color="auto"/>
      </w:divBdr>
      <w:divsChild>
        <w:div w:id="901646755">
          <w:marLeft w:val="0"/>
          <w:marRight w:val="0"/>
          <w:marTop w:val="0"/>
          <w:marBottom w:val="0"/>
          <w:divBdr>
            <w:top w:val="none" w:sz="0" w:space="0" w:color="auto"/>
            <w:left w:val="none" w:sz="0" w:space="0" w:color="auto"/>
            <w:bottom w:val="none" w:sz="0" w:space="0" w:color="auto"/>
            <w:right w:val="none" w:sz="0" w:space="0" w:color="auto"/>
          </w:divBdr>
          <w:divsChild>
            <w:div w:id="8735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4878">
      <w:bodyDiv w:val="1"/>
      <w:marLeft w:val="0"/>
      <w:marRight w:val="0"/>
      <w:marTop w:val="0"/>
      <w:marBottom w:val="0"/>
      <w:divBdr>
        <w:top w:val="none" w:sz="0" w:space="0" w:color="auto"/>
        <w:left w:val="none" w:sz="0" w:space="0" w:color="auto"/>
        <w:bottom w:val="none" w:sz="0" w:space="0" w:color="auto"/>
        <w:right w:val="none" w:sz="0" w:space="0" w:color="auto"/>
      </w:divBdr>
    </w:div>
    <w:div w:id="894661454">
      <w:bodyDiv w:val="1"/>
      <w:marLeft w:val="0"/>
      <w:marRight w:val="0"/>
      <w:marTop w:val="0"/>
      <w:marBottom w:val="0"/>
      <w:divBdr>
        <w:top w:val="none" w:sz="0" w:space="0" w:color="auto"/>
        <w:left w:val="none" w:sz="0" w:space="0" w:color="auto"/>
        <w:bottom w:val="none" w:sz="0" w:space="0" w:color="auto"/>
        <w:right w:val="none" w:sz="0" w:space="0" w:color="auto"/>
      </w:divBdr>
      <w:divsChild>
        <w:div w:id="420176964">
          <w:marLeft w:val="0"/>
          <w:marRight w:val="0"/>
          <w:marTop w:val="0"/>
          <w:marBottom w:val="0"/>
          <w:divBdr>
            <w:top w:val="none" w:sz="0" w:space="0" w:color="auto"/>
            <w:left w:val="none" w:sz="0" w:space="0" w:color="auto"/>
            <w:bottom w:val="none" w:sz="0" w:space="0" w:color="auto"/>
            <w:right w:val="none" w:sz="0" w:space="0" w:color="auto"/>
          </w:divBdr>
          <w:divsChild>
            <w:div w:id="13583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6768">
      <w:bodyDiv w:val="1"/>
      <w:marLeft w:val="0"/>
      <w:marRight w:val="0"/>
      <w:marTop w:val="0"/>
      <w:marBottom w:val="0"/>
      <w:divBdr>
        <w:top w:val="none" w:sz="0" w:space="0" w:color="auto"/>
        <w:left w:val="none" w:sz="0" w:space="0" w:color="auto"/>
        <w:bottom w:val="none" w:sz="0" w:space="0" w:color="auto"/>
        <w:right w:val="none" w:sz="0" w:space="0" w:color="auto"/>
      </w:divBdr>
      <w:divsChild>
        <w:div w:id="917635120">
          <w:marLeft w:val="0"/>
          <w:marRight w:val="0"/>
          <w:marTop w:val="0"/>
          <w:marBottom w:val="0"/>
          <w:divBdr>
            <w:top w:val="none" w:sz="0" w:space="0" w:color="auto"/>
            <w:left w:val="none" w:sz="0" w:space="0" w:color="auto"/>
            <w:bottom w:val="none" w:sz="0" w:space="0" w:color="auto"/>
            <w:right w:val="none" w:sz="0" w:space="0" w:color="auto"/>
          </w:divBdr>
          <w:divsChild>
            <w:div w:id="1513678">
              <w:marLeft w:val="0"/>
              <w:marRight w:val="0"/>
              <w:marTop w:val="0"/>
              <w:marBottom w:val="0"/>
              <w:divBdr>
                <w:top w:val="none" w:sz="0" w:space="0" w:color="auto"/>
                <w:left w:val="none" w:sz="0" w:space="0" w:color="auto"/>
                <w:bottom w:val="none" w:sz="0" w:space="0" w:color="auto"/>
                <w:right w:val="none" w:sz="0" w:space="0" w:color="auto"/>
              </w:divBdr>
            </w:div>
            <w:div w:id="644165439">
              <w:marLeft w:val="0"/>
              <w:marRight w:val="0"/>
              <w:marTop w:val="0"/>
              <w:marBottom w:val="0"/>
              <w:divBdr>
                <w:top w:val="none" w:sz="0" w:space="0" w:color="auto"/>
                <w:left w:val="none" w:sz="0" w:space="0" w:color="auto"/>
                <w:bottom w:val="none" w:sz="0" w:space="0" w:color="auto"/>
                <w:right w:val="none" w:sz="0" w:space="0" w:color="auto"/>
              </w:divBdr>
            </w:div>
            <w:div w:id="11795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2618">
      <w:bodyDiv w:val="1"/>
      <w:marLeft w:val="0"/>
      <w:marRight w:val="0"/>
      <w:marTop w:val="0"/>
      <w:marBottom w:val="0"/>
      <w:divBdr>
        <w:top w:val="none" w:sz="0" w:space="0" w:color="auto"/>
        <w:left w:val="none" w:sz="0" w:space="0" w:color="auto"/>
        <w:bottom w:val="none" w:sz="0" w:space="0" w:color="auto"/>
        <w:right w:val="none" w:sz="0" w:space="0" w:color="auto"/>
      </w:divBdr>
    </w:div>
    <w:div w:id="1039889788">
      <w:bodyDiv w:val="1"/>
      <w:marLeft w:val="0"/>
      <w:marRight w:val="0"/>
      <w:marTop w:val="0"/>
      <w:marBottom w:val="0"/>
      <w:divBdr>
        <w:top w:val="none" w:sz="0" w:space="0" w:color="auto"/>
        <w:left w:val="none" w:sz="0" w:space="0" w:color="auto"/>
        <w:bottom w:val="none" w:sz="0" w:space="0" w:color="auto"/>
        <w:right w:val="none" w:sz="0" w:space="0" w:color="auto"/>
      </w:divBdr>
      <w:divsChild>
        <w:div w:id="2009478223">
          <w:marLeft w:val="0"/>
          <w:marRight w:val="0"/>
          <w:marTop w:val="0"/>
          <w:marBottom w:val="0"/>
          <w:divBdr>
            <w:top w:val="none" w:sz="0" w:space="0" w:color="auto"/>
            <w:left w:val="none" w:sz="0" w:space="0" w:color="auto"/>
            <w:bottom w:val="none" w:sz="0" w:space="0" w:color="auto"/>
            <w:right w:val="none" w:sz="0" w:space="0" w:color="auto"/>
          </w:divBdr>
        </w:div>
        <w:div w:id="242178149">
          <w:marLeft w:val="0"/>
          <w:marRight w:val="0"/>
          <w:marTop w:val="0"/>
          <w:marBottom w:val="0"/>
          <w:divBdr>
            <w:top w:val="none" w:sz="0" w:space="0" w:color="auto"/>
            <w:left w:val="none" w:sz="0" w:space="0" w:color="auto"/>
            <w:bottom w:val="none" w:sz="0" w:space="0" w:color="auto"/>
            <w:right w:val="none" w:sz="0" w:space="0" w:color="auto"/>
          </w:divBdr>
          <w:divsChild>
            <w:div w:id="1159349954">
              <w:marLeft w:val="0"/>
              <w:marRight w:val="0"/>
              <w:marTop w:val="0"/>
              <w:marBottom w:val="0"/>
              <w:divBdr>
                <w:top w:val="none" w:sz="0" w:space="0" w:color="auto"/>
                <w:left w:val="none" w:sz="0" w:space="0" w:color="auto"/>
                <w:bottom w:val="none" w:sz="0" w:space="0" w:color="auto"/>
                <w:right w:val="none" w:sz="0" w:space="0" w:color="auto"/>
              </w:divBdr>
            </w:div>
          </w:divsChild>
        </w:div>
        <w:div w:id="852299625">
          <w:marLeft w:val="0"/>
          <w:marRight w:val="0"/>
          <w:marTop w:val="0"/>
          <w:marBottom w:val="0"/>
          <w:divBdr>
            <w:top w:val="none" w:sz="0" w:space="0" w:color="auto"/>
            <w:left w:val="none" w:sz="0" w:space="0" w:color="auto"/>
            <w:bottom w:val="none" w:sz="0" w:space="0" w:color="auto"/>
            <w:right w:val="none" w:sz="0" w:space="0" w:color="auto"/>
          </w:divBdr>
        </w:div>
        <w:div w:id="1844011580">
          <w:marLeft w:val="0"/>
          <w:marRight w:val="0"/>
          <w:marTop w:val="0"/>
          <w:marBottom w:val="0"/>
          <w:divBdr>
            <w:top w:val="none" w:sz="0" w:space="0" w:color="auto"/>
            <w:left w:val="none" w:sz="0" w:space="0" w:color="auto"/>
            <w:bottom w:val="none" w:sz="0" w:space="0" w:color="auto"/>
            <w:right w:val="none" w:sz="0" w:space="0" w:color="auto"/>
          </w:divBdr>
          <w:divsChild>
            <w:div w:id="7509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7861">
      <w:bodyDiv w:val="1"/>
      <w:marLeft w:val="0"/>
      <w:marRight w:val="0"/>
      <w:marTop w:val="0"/>
      <w:marBottom w:val="0"/>
      <w:divBdr>
        <w:top w:val="none" w:sz="0" w:space="0" w:color="auto"/>
        <w:left w:val="none" w:sz="0" w:space="0" w:color="auto"/>
        <w:bottom w:val="none" w:sz="0" w:space="0" w:color="auto"/>
        <w:right w:val="none" w:sz="0" w:space="0" w:color="auto"/>
      </w:divBdr>
      <w:divsChild>
        <w:div w:id="1388262475">
          <w:marLeft w:val="0"/>
          <w:marRight w:val="0"/>
          <w:marTop w:val="0"/>
          <w:marBottom w:val="0"/>
          <w:divBdr>
            <w:top w:val="none" w:sz="0" w:space="0" w:color="auto"/>
            <w:left w:val="none" w:sz="0" w:space="0" w:color="auto"/>
            <w:bottom w:val="none" w:sz="0" w:space="0" w:color="auto"/>
            <w:right w:val="none" w:sz="0" w:space="0" w:color="auto"/>
          </w:divBdr>
          <w:divsChild>
            <w:div w:id="10242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47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31">
          <w:marLeft w:val="0"/>
          <w:marRight w:val="0"/>
          <w:marTop w:val="0"/>
          <w:marBottom w:val="0"/>
          <w:divBdr>
            <w:top w:val="none" w:sz="0" w:space="0" w:color="auto"/>
            <w:left w:val="none" w:sz="0" w:space="0" w:color="auto"/>
            <w:bottom w:val="none" w:sz="0" w:space="0" w:color="auto"/>
            <w:right w:val="none" w:sz="0" w:space="0" w:color="auto"/>
          </w:divBdr>
        </w:div>
      </w:divsChild>
    </w:div>
    <w:div w:id="1291396830">
      <w:bodyDiv w:val="1"/>
      <w:marLeft w:val="0"/>
      <w:marRight w:val="0"/>
      <w:marTop w:val="0"/>
      <w:marBottom w:val="0"/>
      <w:divBdr>
        <w:top w:val="none" w:sz="0" w:space="0" w:color="auto"/>
        <w:left w:val="none" w:sz="0" w:space="0" w:color="auto"/>
        <w:bottom w:val="none" w:sz="0" w:space="0" w:color="auto"/>
        <w:right w:val="none" w:sz="0" w:space="0" w:color="auto"/>
      </w:divBdr>
      <w:divsChild>
        <w:div w:id="322855674">
          <w:marLeft w:val="0"/>
          <w:marRight w:val="0"/>
          <w:marTop w:val="0"/>
          <w:marBottom w:val="0"/>
          <w:divBdr>
            <w:top w:val="none" w:sz="0" w:space="0" w:color="auto"/>
            <w:left w:val="none" w:sz="0" w:space="0" w:color="auto"/>
            <w:bottom w:val="none" w:sz="0" w:space="0" w:color="auto"/>
            <w:right w:val="none" w:sz="0" w:space="0" w:color="auto"/>
          </w:divBdr>
        </w:div>
        <w:div w:id="1652513557">
          <w:marLeft w:val="0"/>
          <w:marRight w:val="0"/>
          <w:marTop w:val="0"/>
          <w:marBottom w:val="0"/>
          <w:divBdr>
            <w:top w:val="none" w:sz="0" w:space="0" w:color="auto"/>
            <w:left w:val="none" w:sz="0" w:space="0" w:color="auto"/>
            <w:bottom w:val="none" w:sz="0" w:space="0" w:color="auto"/>
            <w:right w:val="none" w:sz="0" w:space="0" w:color="auto"/>
          </w:divBdr>
          <w:divsChild>
            <w:div w:id="156919010">
              <w:marLeft w:val="0"/>
              <w:marRight w:val="0"/>
              <w:marTop w:val="0"/>
              <w:marBottom w:val="0"/>
              <w:divBdr>
                <w:top w:val="none" w:sz="0" w:space="0" w:color="auto"/>
                <w:left w:val="none" w:sz="0" w:space="0" w:color="auto"/>
                <w:bottom w:val="none" w:sz="0" w:space="0" w:color="auto"/>
                <w:right w:val="none" w:sz="0" w:space="0" w:color="auto"/>
              </w:divBdr>
              <w:divsChild>
                <w:div w:id="413280753">
                  <w:marLeft w:val="0"/>
                  <w:marRight w:val="0"/>
                  <w:marTop w:val="0"/>
                  <w:marBottom w:val="0"/>
                  <w:divBdr>
                    <w:top w:val="none" w:sz="0" w:space="0" w:color="auto"/>
                    <w:left w:val="none" w:sz="0" w:space="0" w:color="auto"/>
                    <w:bottom w:val="none" w:sz="0" w:space="0" w:color="auto"/>
                    <w:right w:val="none" w:sz="0" w:space="0" w:color="auto"/>
                  </w:divBdr>
                  <w:divsChild>
                    <w:div w:id="10114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29017">
      <w:bodyDiv w:val="1"/>
      <w:marLeft w:val="0"/>
      <w:marRight w:val="0"/>
      <w:marTop w:val="0"/>
      <w:marBottom w:val="0"/>
      <w:divBdr>
        <w:top w:val="none" w:sz="0" w:space="0" w:color="auto"/>
        <w:left w:val="none" w:sz="0" w:space="0" w:color="auto"/>
        <w:bottom w:val="none" w:sz="0" w:space="0" w:color="auto"/>
        <w:right w:val="none" w:sz="0" w:space="0" w:color="auto"/>
      </w:divBdr>
      <w:divsChild>
        <w:div w:id="1260794296">
          <w:marLeft w:val="0"/>
          <w:marRight w:val="0"/>
          <w:marTop w:val="0"/>
          <w:marBottom w:val="0"/>
          <w:divBdr>
            <w:top w:val="none" w:sz="0" w:space="0" w:color="auto"/>
            <w:left w:val="none" w:sz="0" w:space="0" w:color="auto"/>
            <w:bottom w:val="none" w:sz="0" w:space="0" w:color="auto"/>
            <w:right w:val="none" w:sz="0" w:space="0" w:color="auto"/>
          </w:divBdr>
          <w:divsChild>
            <w:div w:id="944774999">
              <w:marLeft w:val="0"/>
              <w:marRight w:val="0"/>
              <w:marTop w:val="0"/>
              <w:marBottom w:val="0"/>
              <w:divBdr>
                <w:top w:val="none" w:sz="0" w:space="0" w:color="auto"/>
                <w:left w:val="none" w:sz="0" w:space="0" w:color="auto"/>
                <w:bottom w:val="none" w:sz="0" w:space="0" w:color="auto"/>
                <w:right w:val="none" w:sz="0" w:space="0" w:color="auto"/>
              </w:divBdr>
            </w:div>
          </w:divsChild>
        </w:div>
        <w:div w:id="1883665491">
          <w:marLeft w:val="0"/>
          <w:marRight w:val="0"/>
          <w:marTop w:val="0"/>
          <w:marBottom w:val="0"/>
          <w:divBdr>
            <w:top w:val="none" w:sz="0" w:space="0" w:color="auto"/>
            <w:left w:val="none" w:sz="0" w:space="0" w:color="auto"/>
            <w:bottom w:val="none" w:sz="0" w:space="0" w:color="auto"/>
            <w:right w:val="none" w:sz="0" w:space="0" w:color="auto"/>
          </w:divBdr>
        </w:div>
      </w:divsChild>
    </w:div>
    <w:div w:id="1393113552">
      <w:bodyDiv w:val="1"/>
      <w:marLeft w:val="0"/>
      <w:marRight w:val="0"/>
      <w:marTop w:val="0"/>
      <w:marBottom w:val="0"/>
      <w:divBdr>
        <w:top w:val="none" w:sz="0" w:space="0" w:color="auto"/>
        <w:left w:val="none" w:sz="0" w:space="0" w:color="auto"/>
        <w:bottom w:val="none" w:sz="0" w:space="0" w:color="auto"/>
        <w:right w:val="none" w:sz="0" w:space="0" w:color="auto"/>
      </w:divBdr>
      <w:divsChild>
        <w:div w:id="1263951360">
          <w:marLeft w:val="0"/>
          <w:marRight w:val="0"/>
          <w:marTop w:val="0"/>
          <w:marBottom w:val="0"/>
          <w:divBdr>
            <w:top w:val="none" w:sz="0" w:space="0" w:color="auto"/>
            <w:left w:val="none" w:sz="0" w:space="0" w:color="auto"/>
            <w:bottom w:val="none" w:sz="0" w:space="0" w:color="auto"/>
            <w:right w:val="none" w:sz="0" w:space="0" w:color="auto"/>
          </w:divBdr>
          <w:divsChild>
            <w:div w:id="7236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6933">
      <w:bodyDiv w:val="1"/>
      <w:marLeft w:val="0"/>
      <w:marRight w:val="0"/>
      <w:marTop w:val="0"/>
      <w:marBottom w:val="0"/>
      <w:divBdr>
        <w:top w:val="none" w:sz="0" w:space="0" w:color="auto"/>
        <w:left w:val="none" w:sz="0" w:space="0" w:color="auto"/>
        <w:bottom w:val="none" w:sz="0" w:space="0" w:color="auto"/>
        <w:right w:val="none" w:sz="0" w:space="0" w:color="auto"/>
      </w:divBdr>
      <w:divsChild>
        <w:div w:id="886838199">
          <w:marLeft w:val="0"/>
          <w:marRight w:val="0"/>
          <w:marTop w:val="0"/>
          <w:marBottom w:val="0"/>
          <w:divBdr>
            <w:top w:val="none" w:sz="0" w:space="0" w:color="auto"/>
            <w:left w:val="none" w:sz="0" w:space="0" w:color="auto"/>
            <w:bottom w:val="none" w:sz="0" w:space="0" w:color="auto"/>
            <w:right w:val="none" w:sz="0" w:space="0" w:color="auto"/>
          </w:divBdr>
          <w:divsChild>
            <w:div w:id="387848790">
              <w:marLeft w:val="0"/>
              <w:marRight w:val="0"/>
              <w:marTop w:val="0"/>
              <w:marBottom w:val="0"/>
              <w:divBdr>
                <w:top w:val="none" w:sz="0" w:space="0" w:color="auto"/>
                <w:left w:val="none" w:sz="0" w:space="0" w:color="auto"/>
                <w:bottom w:val="none" w:sz="0" w:space="0" w:color="auto"/>
                <w:right w:val="none" w:sz="0" w:space="0" w:color="auto"/>
              </w:divBdr>
            </w:div>
            <w:div w:id="2011640384">
              <w:marLeft w:val="0"/>
              <w:marRight w:val="0"/>
              <w:marTop w:val="0"/>
              <w:marBottom w:val="0"/>
              <w:divBdr>
                <w:top w:val="none" w:sz="0" w:space="0" w:color="auto"/>
                <w:left w:val="none" w:sz="0" w:space="0" w:color="auto"/>
                <w:bottom w:val="none" w:sz="0" w:space="0" w:color="auto"/>
                <w:right w:val="none" w:sz="0" w:space="0" w:color="auto"/>
              </w:divBdr>
              <w:divsChild>
                <w:div w:id="1375231072">
                  <w:marLeft w:val="0"/>
                  <w:marRight w:val="0"/>
                  <w:marTop w:val="0"/>
                  <w:marBottom w:val="0"/>
                  <w:divBdr>
                    <w:top w:val="none" w:sz="0" w:space="0" w:color="auto"/>
                    <w:left w:val="none" w:sz="0" w:space="0" w:color="auto"/>
                    <w:bottom w:val="none" w:sz="0" w:space="0" w:color="auto"/>
                    <w:right w:val="none" w:sz="0" w:space="0" w:color="auto"/>
                  </w:divBdr>
                </w:div>
              </w:divsChild>
            </w:div>
            <w:div w:id="7283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6787">
      <w:bodyDiv w:val="1"/>
      <w:marLeft w:val="0"/>
      <w:marRight w:val="0"/>
      <w:marTop w:val="0"/>
      <w:marBottom w:val="0"/>
      <w:divBdr>
        <w:top w:val="none" w:sz="0" w:space="0" w:color="auto"/>
        <w:left w:val="none" w:sz="0" w:space="0" w:color="auto"/>
        <w:bottom w:val="none" w:sz="0" w:space="0" w:color="auto"/>
        <w:right w:val="none" w:sz="0" w:space="0" w:color="auto"/>
      </w:divBdr>
      <w:divsChild>
        <w:div w:id="1736582202">
          <w:marLeft w:val="0"/>
          <w:marRight w:val="0"/>
          <w:marTop w:val="0"/>
          <w:marBottom w:val="0"/>
          <w:divBdr>
            <w:top w:val="none" w:sz="0" w:space="0" w:color="auto"/>
            <w:left w:val="none" w:sz="0" w:space="0" w:color="auto"/>
            <w:bottom w:val="none" w:sz="0" w:space="0" w:color="auto"/>
            <w:right w:val="none" w:sz="0" w:space="0" w:color="auto"/>
          </w:divBdr>
          <w:divsChild>
            <w:div w:id="843594805">
              <w:marLeft w:val="0"/>
              <w:marRight w:val="0"/>
              <w:marTop w:val="0"/>
              <w:marBottom w:val="0"/>
              <w:divBdr>
                <w:top w:val="none" w:sz="0" w:space="0" w:color="auto"/>
                <w:left w:val="none" w:sz="0" w:space="0" w:color="auto"/>
                <w:bottom w:val="none" w:sz="0" w:space="0" w:color="auto"/>
                <w:right w:val="none" w:sz="0" w:space="0" w:color="auto"/>
              </w:divBdr>
              <w:divsChild>
                <w:div w:id="1284731363">
                  <w:marLeft w:val="0"/>
                  <w:marRight w:val="0"/>
                  <w:marTop w:val="0"/>
                  <w:marBottom w:val="0"/>
                  <w:divBdr>
                    <w:top w:val="none" w:sz="0" w:space="0" w:color="auto"/>
                    <w:left w:val="none" w:sz="0" w:space="0" w:color="auto"/>
                    <w:bottom w:val="none" w:sz="0" w:space="0" w:color="auto"/>
                    <w:right w:val="none" w:sz="0" w:space="0" w:color="auto"/>
                  </w:divBdr>
                </w:div>
              </w:divsChild>
            </w:div>
            <w:div w:id="920139865">
              <w:marLeft w:val="0"/>
              <w:marRight w:val="0"/>
              <w:marTop w:val="0"/>
              <w:marBottom w:val="0"/>
              <w:divBdr>
                <w:top w:val="none" w:sz="0" w:space="0" w:color="auto"/>
                <w:left w:val="none" w:sz="0" w:space="0" w:color="auto"/>
                <w:bottom w:val="none" w:sz="0" w:space="0" w:color="auto"/>
                <w:right w:val="none" w:sz="0" w:space="0" w:color="auto"/>
              </w:divBdr>
              <w:divsChild>
                <w:div w:id="1252858427">
                  <w:marLeft w:val="0"/>
                  <w:marRight w:val="0"/>
                  <w:marTop w:val="0"/>
                  <w:marBottom w:val="0"/>
                  <w:divBdr>
                    <w:top w:val="none" w:sz="0" w:space="0" w:color="auto"/>
                    <w:left w:val="none" w:sz="0" w:space="0" w:color="auto"/>
                    <w:bottom w:val="none" w:sz="0" w:space="0" w:color="auto"/>
                    <w:right w:val="none" w:sz="0" w:space="0" w:color="auto"/>
                  </w:divBdr>
                </w:div>
                <w:div w:id="1403329988">
                  <w:marLeft w:val="0"/>
                  <w:marRight w:val="0"/>
                  <w:marTop w:val="0"/>
                  <w:marBottom w:val="0"/>
                  <w:divBdr>
                    <w:top w:val="none" w:sz="0" w:space="0" w:color="auto"/>
                    <w:left w:val="none" w:sz="0" w:space="0" w:color="auto"/>
                    <w:bottom w:val="none" w:sz="0" w:space="0" w:color="auto"/>
                    <w:right w:val="none" w:sz="0" w:space="0" w:color="auto"/>
                  </w:divBdr>
                </w:div>
                <w:div w:id="2030982132">
                  <w:marLeft w:val="0"/>
                  <w:marRight w:val="0"/>
                  <w:marTop w:val="0"/>
                  <w:marBottom w:val="0"/>
                  <w:divBdr>
                    <w:top w:val="none" w:sz="0" w:space="0" w:color="auto"/>
                    <w:left w:val="none" w:sz="0" w:space="0" w:color="auto"/>
                    <w:bottom w:val="none" w:sz="0" w:space="0" w:color="auto"/>
                    <w:right w:val="none" w:sz="0" w:space="0" w:color="auto"/>
                  </w:divBdr>
                </w:div>
                <w:div w:id="1113018903">
                  <w:marLeft w:val="0"/>
                  <w:marRight w:val="0"/>
                  <w:marTop w:val="0"/>
                  <w:marBottom w:val="0"/>
                  <w:divBdr>
                    <w:top w:val="none" w:sz="0" w:space="0" w:color="auto"/>
                    <w:left w:val="none" w:sz="0" w:space="0" w:color="auto"/>
                    <w:bottom w:val="none" w:sz="0" w:space="0" w:color="auto"/>
                    <w:right w:val="none" w:sz="0" w:space="0" w:color="auto"/>
                  </w:divBdr>
                  <w:divsChild>
                    <w:div w:id="1313483642">
                      <w:marLeft w:val="0"/>
                      <w:marRight w:val="0"/>
                      <w:marTop w:val="0"/>
                      <w:marBottom w:val="0"/>
                      <w:divBdr>
                        <w:top w:val="none" w:sz="0" w:space="0" w:color="auto"/>
                        <w:left w:val="none" w:sz="0" w:space="0" w:color="auto"/>
                        <w:bottom w:val="none" w:sz="0" w:space="0" w:color="auto"/>
                        <w:right w:val="none" w:sz="0" w:space="0" w:color="auto"/>
                      </w:divBdr>
                    </w:div>
                    <w:div w:id="1539201028">
                      <w:marLeft w:val="0"/>
                      <w:marRight w:val="0"/>
                      <w:marTop w:val="0"/>
                      <w:marBottom w:val="0"/>
                      <w:divBdr>
                        <w:top w:val="none" w:sz="0" w:space="0" w:color="auto"/>
                        <w:left w:val="none" w:sz="0" w:space="0" w:color="auto"/>
                        <w:bottom w:val="none" w:sz="0" w:space="0" w:color="auto"/>
                        <w:right w:val="none" w:sz="0" w:space="0" w:color="auto"/>
                      </w:divBdr>
                      <w:divsChild>
                        <w:div w:id="18400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9801">
                  <w:marLeft w:val="0"/>
                  <w:marRight w:val="0"/>
                  <w:marTop w:val="0"/>
                  <w:marBottom w:val="0"/>
                  <w:divBdr>
                    <w:top w:val="none" w:sz="0" w:space="0" w:color="auto"/>
                    <w:left w:val="none" w:sz="0" w:space="0" w:color="auto"/>
                    <w:bottom w:val="none" w:sz="0" w:space="0" w:color="auto"/>
                    <w:right w:val="none" w:sz="0" w:space="0" w:color="auto"/>
                  </w:divBdr>
                  <w:divsChild>
                    <w:div w:id="356007774">
                      <w:marLeft w:val="0"/>
                      <w:marRight w:val="0"/>
                      <w:marTop w:val="0"/>
                      <w:marBottom w:val="0"/>
                      <w:divBdr>
                        <w:top w:val="none" w:sz="0" w:space="0" w:color="auto"/>
                        <w:left w:val="none" w:sz="0" w:space="0" w:color="auto"/>
                        <w:bottom w:val="none" w:sz="0" w:space="0" w:color="auto"/>
                        <w:right w:val="none" w:sz="0" w:space="0" w:color="auto"/>
                      </w:divBdr>
                      <w:divsChild>
                        <w:div w:id="1218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1559">
                  <w:marLeft w:val="0"/>
                  <w:marRight w:val="0"/>
                  <w:marTop w:val="0"/>
                  <w:marBottom w:val="0"/>
                  <w:divBdr>
                    <w:top w:val="none" w:sz="0" w:space="0" w:color="auto"/>
                    <w:left w:val="none" w:sz="0" w:space="0" w:color="auto"/>
                    <w:bottom w:val="none" w:sz="0" w:space="0" w:color="auto"/>
                    <w:right w:val="none" w:sz="0" w:space="0" w:color="auto"/>
                  </w:divBdr>
                  <w:divsChild>
                    <w:div w:id="290748052">
                      <w:marLeft w:val="0"/>
                      <w:marRight w:val="0"/>
                      <w:marTop w:val="0"/>
                      <w:marBottom w:val="0"/>
                      <w:divBdr>
                        <w:top w:val="none" w:sz="0" w:space="0" w:color="auto"/>
                        <w:left w:val="none" w:sz="0" w:space="0" w:color="auto"/>
                        <w:bottom w:val="none" w:sz="0" w:space="0" w:color="auto"/>
                        <w:right w:val="none" w:sz="0" w:space="0" w:color="auto"/>
                      </w:divBdr>
                    </w:div>
                  </w:divsChild>
                </w:div>
                <w:div w:id="768937017">
                  <w:marLeft w:val="0"/>
                  <w:marRight w:val="0"/>
                  <w:marTop w:val="0"/>
                  <w:marBottom w:val="0"/>
                  <w:divBdr>
                    <w:top w:val="none" w:sz="0" w:space="0" w:color="auto"/>
                    <w:left w:val="none" w:sz="0" w:space="0" w:color="auto"/>
                    <w:bottom w:val="none" w:sz="0" w:space="0" w:color="auto"/>
                    <w:right w:val="none" w:sz="0" w:space="0" w:color="auto"/>
                  </w:divBdr>
                  <w:divsChild>
                    <w:div w:id="456458751">
                      <w:marLeft w:val="0"/>
                      <w:marRight w:val="0"/>
                      <w:marTop w:val="0"/>
                      <w:marBottom w:val="0"/>
                      <w:divBdr>
                        <w:top w:val="none" w:sz="0" w:space="0" w:color="auto"/>
                        <w:left w:val="none" w:sz="0" w:space="0" w:color="auto"/>
                        <w:bottom w:val="none" w:sz="0" w:space="0" w:color="auto"/>
                        <w:right w:val="none" w:sz="0" w:space="0" w:color="auto"/>
                      </w:divBdr>
                    </w:div>
                  </w:divsChild>
                </w:div>
                <w:div w:id="1704675790">
                  <w:marLeft w:val="0"/>
                  <w:marRight w:val="0"/>
                  <w:marTop w:val="0"/>
                  <w:marBottom w:val="0"/>
                  <w:divBdr>
                    <w:top w:val="none" w:sz="0" w:space="0" w:color="auto"/>
                    <w:left w:val="none" w:sz="0" w:space="0" w:color="auto"/>
                    <w:bottom w:val="none" w:sz="0" w:space="0" w:color="auto"/>
                    <w:right w:val="none" w:sz="0" w:space="0" w:color="auto"/>
                  </w:divBdr>
                  <w:divsChild>
                    <w:div w:id="1993871193">
                      <w:marLeft w:val="0"/>
                      <w:marRight w:val="0"/>
                      <w:marTop w:val="0"/>
                      <w:marBottom w:val="0"/>
                      <w:divBdr>
                        <w:top w:val="none" w:sz="0" w:space="0" w:color="auto"/>
                        <w:left w:val="none" w:sz="0" w:space="0" w:color="auto"/>
                        <w:bottom w:val="none" w:sz="0" w:space="0" w:color="auto"/>
                        <w:right w:val="none" w:sz="0" w:space="0" w:color="auto"/>
                      </w:divBdr>
                    </w:div>
                  </w:divsChild>
                </w:div>
                <w:div w:id="1105734187">
                  <w:marLeft w:val="0"/>
                  <w:marRight w:val="0"/>
                  <w:marTop w:val="0"/>
                  <w:marBottom w:val="0"/>
                  <w:divBdr>
                    <w:top w:val="none" w:sz="0" w:space="0" w:color="auto"/>
                    <w:left w:val="none" w:sz="0" w:space="0" w:color="auto"/>
                    <w:bottom w:val="none" w:sz="0" w:space="0" w:color="auto"/>
                    <w:right w:val="none" w:sz="0" w:space="0" w:color="auto"/>
                  </w:divBdr>
                  <w:divsChild>
                    <w:div w:id="324214060">
                      <w:marLeft w:val="0"/>
                      <w:marRight w:val="0"/>
                      <w:marTop w:val="0"/>
                      <w:marBottom w:val="0"/>
                      <w:divBdr>
                        <w:top w:val="none" w:sz="0" w:space="0" w:color="auto"/>
                        <w:left w:val="none" w:sz="0" w:space="0" w:color="auto"/>
                        <w:bottom w:val="none" w:sz="0" w:space="0" w:color="auto"/>
                        <w:right w:val="none" w:sz="0" w:space="0" w:color="auto"/>
                      </w:divBdr>
                      <w:divsChild>
                        <w:div w:id="201330319">
                          <w:marLeft w:val="0"/>
                          <w:marRight w:val="0"/>
                          <w:marTop w:val="0"/>
                          <w:marBottom w:val="0"/>
                          <w:divBdr>
                            <w:top w:val="none" w:sz="0" w:space="0" w:color="auto"/>
                            <w:left w:val="none" w:sz="0" w:space="0" w:color="auto"/>
                            <w:bottom w:val="none" w:sz="0" w:space="0" w:color="auto"/>
                            <w:right w:val="none" w:sz="0" w:space="0" w:color="auto"/>
                          </w:divBdr>
                        </w:div>
                        <w:div w:id="1697004882">
                          <w:marLeft w:val="0"/>
                          <w:marRight w:val="0"/>
                          <w:marTop w:val="0"/>
                          <w:marBottom w:val="0"/>
                          <w:divBdr>
                            <w:top w:val="none" w:sz="0" w:space="0" w:color="auto"/>
                            <w:left w:val="none" w:sz="0" w:space="0" w:color="auto"/>
                            <w:bottom w:val="none" w:sz="0" w:space="0" w:color="auto"/>
                            <w:right w:val="none" w:sz="0" w:space="0" w:color="auto"/>
                          </w:divBdr>
                        </w:div>
                      </w:divsChild>
                    </w:div>
                    <w:div w:id="969899334">
                      <w:marLeft w:val="0"/>
                      <w:marRight w:val="0"/>
                      <w:marTop w:val="0"/>
                      <w:marBottom w:val="0"/>
                      <w:divBdr>
                        <w:top w:val="none" w:sz="0" w:space="0" w:color="auto"/>
                        <w:left w:val="none" w:sz="0" w:space="0" w:color="auto"/>
                        <w:bottom w:val="none" w:sz="0" w:space="0" w:color="auto"/>
                        <w:right w:val="none" w:sz="0" w:space="0" w:color="auto"/>
                      </w:divBdr>
                      <w:divsChild>
                        <w:div w:id="1011839879">
                          <w:marLeft w:val="0"/>
                          <w:marRight w:val="0"/>
                          <w:marTop w:val="0"/>
                          <w:marBottom w:val="0"/>
                          <w:divBdr>
                            <w:top w:val="none" w:sz="0" w:space="0" w:color="auto"/>
                            <w:left w:val="none" w:sz="0" w:space="0" w:color="auto"/>
                            <w:bottom w:val="none" w:sz="0" w:space="0" w:color="auto"/>
                            <w:right w:val="none" w:sz="0" w:space="0" w:color="auto"/>
                          </w:divBdr>
                        </w:div>
                      </w:divsChild>
                    </w:div>
                    <w:div w:id="122236446">
                      <w:marLeft w:val="0"/>
                      <w:marRight w:val="0"/>
                      <w:marTop w:val="0"/>
                      <w:marBottom w:val="0"/>
                      <w:divBdr>
                        <w:top w:val="none" w:sz="0" w:space="0" w:color="auto"/>
                        <w:left w:val="none" w:sz="0" w:space="0" w:color="auto"/>
                        <w:bottom w:val="none" w:sz="0" w:space="0" w:color="auto"/>
                        <w:right w:val="none" w:sz="0" w:space="0" w:color="auto"/>
                      </w:divBdr>
                      <w:divsChild>
                        <w:div w:id="1188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6617">
              <w:marLeft w:val="0"/>
              <w:marRight w:val="0"/>
              <w:marTop w:val="0"/>
              <w:marBottom w:val="0"/>
              <w:divBdr>
                <w:top w:val="none" w:sz="0" w:space="0" w:color="auto"/>
                <w:left w:val="none" w:sz="0" w:space="0" w:color="auto"/>
                <w:bottom w:val="none" w:sz="0" w:space="0" w:color="auto"/>
                <w:right w:val="none" w:sz="0" w:space="0" w:color="auto"/>
              </w:divBdr>
              <w:divsChild>
                <w:div w:id="1444962091">
                  <w:marLeft w:val="0"/>
                  <w:marRight w:val="0"/>
                  <w:marTop w:val="0"/>
                  <w:marBottom w:val="0"/>
                  <w:divBdr>
                    <w:top w:val="none" w:sz="0" w:space="0" w:color="auto"/>
                    <w:left w:val="none" w:sz="0" w:space="0" w:color="auto"/>
                    <w:bottom w:val="none" w:sz="0" w:space="0" w:color="auto"/>
                    <w:right w:val="none" w:sz="0" w:space="0" w:color="auto"/>
                  </w:divBdr>
                </w:div>
                <w:div w:id="365567872">
                  <w:marLeft w:val="0"/>
                  <w:marRight w:val="0"/>
                  <w:marTop w:val="0"/>
                  <w:marBottom w:val="0"/>
                  <w:divBdr>
                    <w:top w:val="none" w:sz="0" w:space="0" w:color="auto"/>
                    <w:left w:val="none" w:sz="0" w:space="0" w:color="auto"/>
                    <w:bottom w:val="none" w:sz="0" w:space="0" w:color="auto"/>
                    <w:right w:val="none" w:sz="0" w:space="0" w:color="auto"/>
                  </w:divBdr>
                </w:div>
                <w:div w:id="2021084308">
                  <w:marLeft w:val="0"/>
                  <w:marRight w:val="0"/>
                  <w:marTop w:val="0"/>
                  <w:marBottom w:val="0"/>
                  <w:divBdr>
                    <w:top w:val="none" w:sz="0" w:space="0" w:color="auto"/>
                    <w:left w:val="none" w:sz="0" w:space="0" w:color="auto"/>
                    <w:bottom w:val="none" w:sz="0" w:space="0" w:color="auto"/>
                    <w:right w:val="none" w:sz="0" w:space="0" w:color="auto"/>
                  </w:divBdr>
                </w:div>
                <w:div w:id="842011273">
                  <w:marLeft w:val="0"/>
                  <w:marRight w:val="0"/>
                  <w:marTop w:val="0"/>
                  <w:marBottom w:val="0"/>
                  <w:divBdr>
                    <w:top w:val="none" w:sz="0" w:space="0" w:color="auto"/>
                    <w:left w:val="none" w:sz="0" w:space="0" w:color="auto"/>
                    <w:bottom w:val="none" w:sz="0" w:space="0" w:color="auto"/>
                    <w:right w:val="none" w:sz="0" w:space="0" w:color="auto"/>
                  </w:divBdr>
                  <w:divsChild>
                    <w:div w:id="2002196566">
                      <w:marLeft w:val="0"/>
                      <w:marRight w:val="0"/>
                      <w:marTop w:val="0"/>
                      <w:marBottom w:val="0"/>
                      <w:divBdr>
                        <w:top w:val="none" w:sz="0" w:space="0" w:color="auto"/>
                        <w:left w:val="none" w:sz="0" w:space="0" w:color="auto"/>
                        <w:bottom w:val="none" w:sz="0" w:space="0" w:color="auto"/>
                        <w:right w:val="none" w:sz="0" w:space="0" w:color="auto"/>
                      </w:divBdr>
                    </w:div>
                  </w:divsChild>
                </w:div>
                <w:div w:id="347874623">
                  <w:marLeft w:val="0"/>
                  <w:marRight w:val="0"/>
                  <w:marTop w:val="0"/>
                  <w:marBottom w:val="0"/>
                  <w:divBdr>
                    <w:top w:val="none" w:sz="0" w:space="0" w:color="auto"/>
                    <w:left w:val="none" w:sz="0" w:space="0" w:color="auto"/>
                    <w:bottom w:val="none" w:sz="0" w:space="0" w:color="auto"/>
                    <w:right w:val="none" w:sz="0" w:space="0" w:color="auto"/>
                  </w:divBdr>
                </w:div>
                <w:div w:id="804130084">
                  <w:marLeft w:val="0"/>
                  <w:marRight w:val="0"/>
                  <w:marTop w:val="0"/>
                  <w:marBottom w:val="0"/>
                  <w:divBdr>
                    <w:top w:val="none" w:sz="0" w:space="0" w:color="auto"/>
                    <w:left w:val="none" w:sz="0" w:space="0" w:color="auto"/>
                    <w:bottom w:val="none" w:sz="0" w:space="0" w:color="auto"/>
                    <w:right w:val="none" w:sz="0" w:space="0" w:color="auto"/>
                  </w:divBdr>
                  <w:divsChild>
                    <w:div w:id="1893226214">
                      <w:marLeft w:val="0"/>
                      <w:marRight w:val="0"/>
                      <w:marTop w:val="0"/>
                      <w:marBottom w:val="0"/>
                      <w:divBdr>
                        <w:top w:val="none" w:sz="0" w:space="0" w:color="auto"/>
                        <w:left w:val="none" w:sz="0" w:space="0" w:color="auto"/>
                        <w:bottom w:val="none" w:sz="0" w:space="0" w:color="auto"/>
                        <w:right w:val="none" w:sz="0" w:space="0" w:color="auto"/>
                      </w:divBdr>
                    </w:div>
                    <w:div w:id="330180061">
                      <w:marLeft w:val="0"/>
                      <w:marRight w:val="0"/>
                      <w:marTop w:val="0"/>
                      <w:marBottom w:val="0"/>
                      <w:divBdr>
                        <w:top w:val="none" w:sz="0" w:space="0" w:color="auto"/>
                        <w:left w:val="none" w:sz="0" w:space="0" w:color="auto"/>
                        <w:bottom w:val="none" w:sz="0" w:space="0" w:color="auto"/>
                        <w:right w:val="none" w:sz="0" w:space="0" w:color="auto"/>
                      </w:divBdr>
                      <w:divsChild>
                        <w:div w:id="1193154038">
                          <w:marLeft w:val="0"/>
                          <w:marRight w:val="0"/>
                          <w:marTop w:val="0"/>
                          <w:marBottom w:val="0"/>
                          <w:divBdr>
                            <w:top w:val="none" w:sz="0" w:space="0" w:color="auto"/>
                            <w:left w:val="none" w:sz="0" w:space="0" w:color="auto"/>
                            <w:bottom w:val="none" w:sz="0" w:space="0" w:color="auto"/>
                            <w:right w:val="none" w:sz="0" w:space="0" w:color="auto"/>
                          </w:divBdr>
                        </w:div>
                      </w:divsChild>
                    </w:div>
                    <w:div w:id="776565910">
                      <w:marLeft w:val="0"/>
                      <w:marRight w:val="0"/>
                      <w:marTop w:val="0"/>
                      <w:marBottom w:val="0"/>
                      <w:divBdr>
                        <w:top w:val="none" w:sz="0" w:space="0" w:color="auto"/>
                        <w:left w:val="none" w:sz="0" w:space="0" w:color="auto"/>
                        <w:bottom w:val="none" w:sz="0" w:space="0" w:color="auto"/>
                        <w:right w:val="none" w:sz="0" w:space="0" w:color="auto"/>
                      </w:divBdr>
                    </w:div>
                    <w:div w:id="1503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93275">
      <w:bodyDiv w:val="1"/>
      <w:marLeft w:val="0"/>
      <w:marRight w:val="0"/>
      <w:marTop w:val="0"/>
      <w:marBottom w:val="0"/>
      <w:divBdr>
        <w:top w:val="none" w:sz="0" w:space="0" w:color="auto"/>
        <w:left w:val="none" w:sz="0" w:space="0" w:color="auto"/>
        <w:bottom w:val="none" w:sz="0" w:space="0" w:color="auto"/>
        <w:right w:val="none" w:sz="0" w:space="0" w:color="auto"/>
      </w:divBdr>
      <w:divsChild>
        <w:div w:id="763766088">
          <w:marLeft w:val="0"/>
          <w:marRight w:val="0"/>
          <w:marTop w:val="0"/>
          <w:marBottom w:val="0"/>
          <w:divBdr>
            <w:top w:val="none" w:sz="0" w:space="0" w:color="auto"/>
            <w:left w:val="none" w:sz="0" w:space="0" w:color="auto"/>
            <w:bottom w:val="none" w:sz="0" w:space="0" w:color="auto"/>
            <w:right w:val="none" w:sz="0" w:space="0" w:color="auto"/>
          </w:divBdr>
        </w:div>
        <w:div w:id="1325276319">
          <w:marLeft w:val="0"/>
          <w:marRight w:val="0"/>
          <w:marTop w:val="0"/>
          <w:marBottom w:val="0"/>
          <w:divBdr>
            <w:top w:val="none" w:sz="0" w:space="0" w:color="auto"/>
            <w:left w:val="none" w:sz="0" w:space="0" w:color="auto"/>
            <w:bottom w:val="none" w:sz="0" w:space="0" w:color="auto"/>
            <w:right w:val="none" w:sz="0" w:space="0" w:color="auto"/>
          </w:divBdr>
          <w:divsChild>
            <w:div w:id="1503277185">
              <w:marLeft w:val="0"/>
              <w:marRight w:val="0"/>
              <w:marTop w:val="0"/>
              <w:marBottom w:val="0"/>
              <w:divBdr>
                <w:top w:val="none" w:sz="0" w:space="0" w:color="auto"/>
                <w:left w:val="none" w:sz="0" w:space="0" w:color="auto"/>
                <w:bottom w:val="none" w:sz="0" w:space="0" w:color="auto"/>
                <w:right w:val="none" w:sz="0" w:space="0" w:color="auto"/>
              </w:divBdr>
            </w:div>
            <w:div w:id="639043737">
              <w:marLeft w:val="0"/>
              <w:marRight w:val="0"/>
              <w:marTop w:val="0"/>
              <w:marBottom w:val="0"/>
              <w:divBdr>
                <w:top w:val="none" w:sz="0" w:space="0" w:color="auto"/>
                <w:left w:val="none" w:sz="0" w:space="0" w:color="auto"/>
                <w:bottom w:val="none" w:sz="0" w:space="0" w:color="auto"/>
                <w:right w:val="none" w:sz="0" w:space="0" w:color="auto"/>
              </w:divBdr>
              <w:divsChild>
                <w:div w:id="18314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89406">
          <w:marLeft w:val="0"/>
          <w:marRight w:val="0"/>
          <w:marTop w:val="0"/>
          <w:marBottom w:val="0"/>
          <w:divBdr>
            <w:top w:val="none" w:sz="0" w:space="0" w:color="auto"/>
            <w:left w:val="none" w:sz="0" w:space="0" w:color="auto"/>
            <w:bottom w:val="none" w:sz="0" w:space="0" w:color="auto"/>
            <w:right w:val="none" w:sz="0" w:space="0" w:color="auto"/>
          </w:divBdr>
          <w:divsChild>
            <w:div w:id="67850773">
              <w:marLeft w:val="0"/>
              <w:marRight w:val="0"/>
              <w:marTop w:val="0"/>
              <w:marBottom w:val="0"/>
              <w:divBdr>
                <w:top w:val="none" w:sz="0" w:space="0" w:color="auto"/>
                <w:left w:val="none" w:sz="0" w:space="0" w:color="auto"/>
                <w:bottom w:val="none" w:sz="0" w:space="0" w:color="auto"/>
                <w:right w:val="none" w:sz="0" w:space="0" w:color="auto"/>
              </w:divBdr>
            </w:div>
          </w:divsChild>
        </w:div>
        <w:div w:id="1513716942">
          <w:marLeft w:val="0"/>
          <w:marRight w:val="0"/>
          <w:marTop w:val="0"/>
          <w:marBottom w:val="0"/>
          <w:divBdr>
            <w:top w:val="none" w:sz="0" w:space="0" w:color="auto"/>
            <w:left w:val="none" w:sz="0" w:space="0" w:color="auto"/>
            <w:bottom w:val="none" w:sz="0" w:space="0" w:color="auto"/>
            <w:right w:val="none" w:sz="0" w:space="0" w:color="auto"/>
          </w:divBdr>
          <w:divsChild>
            <w:div w:id="510873588">
              <w:marLeft w:val="0"/>
              <w:marRight w:val="0"/>
              <w:marTop w:val="0"/>
              <w:marBottom w:val="0"/>
              <w:divBdr>
                <w:top w:val="none" w:sz="0" w:space="0" w:color="auto"/>
                <w:left w:val="none" w:sz="0" w:space="0" w:color="auto"/>
                <w:bottom w:val="none" w:sz="0" w:space="0" w:color="auto"/>
                <w:right w:val="none" w:sz="0" w:space="0" w:color="auto"/>
              </w:divBdr>
            </w:div>
          </w:divsChild>
        </w:div>
        <w:div w:id="1204950645">
          <w:marLeft w:val="0"/>
          <w:marRight w:val="0"/>
          <w:marTop w:val="0"/>
          <w:marBottom w:val="0"/>
          <w:divBdr>
            <w:top w:val="none" w:sz="0" w:space="0" w:color="auto"/>
            <w:left w:val="none" w:sz="0" w:space="0" w:color="auto"/>
            <w:bottom w:val="none" w:sz="0" w:space="0" w:color="auto"/>
            <w:right w:val="none" w:sz="0" w:space="0" w:color="auto"/>
          </w:divBdr>
          <w:divsChild>
            <w:div w:id="249849141">
              <w:marLeft w:val="0"/>
              <w:marRight w:val="0"/>
              <w:marTop w:val="0"/>
              <w:marBottom w:val="0"/>
              <w:divBdr>
                <w:top w:val="none" w:sz="0" w:space="0" w:color="auto"/>
                <w:left w:val="none" w:sz="0" w:space="0" w:color="auto"/>
                <w:bottom w:val="none" w:sz="0" w:space="0" w:color="auto"/>
                <w:right w:val="none" w:sz="0" w:space="0" w:color="auto"/>
              </w:divBdr>
            </w:div>
          </w:divsChild>
        </w:div>
        <w:div w:id="1616984480">
          <w:marLeft w:val="0"/>
          <w:marRight w:val="0"/>
          <w:marTop w:val="0"/>
          <w:marBottom w:val="0"/>
          <w:divBdr>
            <w:top w:val="none" w:sz="0" w:space="0" w:color="auto"/>
            <w:left w:val="none" w:sz="0" w:space="0" w:color="auto"/>
            <w:bottom w:val="none" w:sz="0" w:space="0" w:color="auto"/>
            <w:right w:val="none" w:sz="0" w:space="0" w:color="auto"/>
          </w:divBdr>
          <w:divsChild>
            <w:div w:id="1666088781">
              <w:marLeft w:val="0"/>
              <w:marRight w:val="0"/>
              <w:marTop w:val="0"/>
              <w:marBottom w:val="0"/>
              <w:divBdr>
                <w:top w:val="none" w:sz="0" w:space="0" w:color="auto"/>
                <w:left w:val="none" w:sz="0" w:space="0" w:color="auto"/>
                <w:bottom w:val="none" w:sz="0" w:space="0" w:color="auto"/>
                <w:right w:val="none" w:sz="0" w:space="0" w:color="auto"/>
              </w:divBdr>
              <w:divsChild>
                <w:div w:id="134184404">
                  <w:marLeft w:val="0"/>
                  <w:marRight w:val="0"/>
                  <w:marTop w:val="0"/>
                  <w:marBottom w:val="0"/>
                  <w:divBdr>
                    <w:top w:val="none" w:sz="0" w:space="0" w:color="auto"/>
                    <w:left w:val="none" w:sz="0" w:space="0" w:color="auto"/>
                    <w:bottom w:val="none" w:sz="0" w:space="0" w:color="auto"/>
                    <w:right w:val="none" w:sz="0" w:space="0" w:color="auto"/>
                  </w:divBdr>
                </w:div>
              </w:divsChild>
            </w:div>
            <w:div w:id="188181037">
              <w:marLeft w:val="0"/>
              <w:marRight w:val="0"/>
              <w:marTop w:val="0"/>
              <w:marBottom w:val="0"/>
              <w:divBdr>
                <w:top w:val="none" w:sz="0" w:space="0" w:color="auto"/>
                <w:left w:val="none" w:sz="0" w:space="0" w:color="auto"/>
                <w:bottom w:val="none" w:sz="0" w:space="0" w:color="auto"/>
                <w:right w:val="none" w:sz="0" w:space="0" w:color="auto"/>
              </w:divBdr>
              <w:divsChild>
                <w:div w:id="15218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50210">
      <w:bodyDiv w:val="1"/>
      <w:marLeft w:val="0"/>
      <w:marRight w:val="0"/>
      <w:marTop w:val="0"/>
      <w:marBottom w:val="0"/>
      <w:divBdr>
        <w:top w:val="none" w:sz="0" w:space="0" w:color="auto"/>
        <w:left w:val="none" w:sz="0" w:space="0" w:color="auto"/>
        <w:bottom w:val="none" w:sz="0" w:space="0" w:color="auto"/>
        <w:right w:val="none" w:sz="0" w:space="0" w:color="auto"/>
      </w:divBdr>
      <w:divsChild>
        <w:div w:id="1478064607">
          <w:marLeft w:val="0"/>
          <w:marRight w:val="0"/>
          <w:marTop w:val="0"/>
          <w:marBottom w:val="0"/>
          <w:divBdr>
            <w:top w:val="none" w:sz="0" w:space="0" w:color="auto"/>
            <w:left w:val="none" w:sz="0" w:space="0" w:color="auto"/>
            <w:bottom w:val="none" w:sz="0" w:space="0" w:color="auto"/>
            <w:right w:val="none" w:sz="0" w:space="0" w:color="auto"/>
          </w:divBdr>
          <w:divsChild>
            <w:div w:id="1077363159">
              <w:marLeft w:val="0"/>
              <w:marRight w:val="0"/>
              <w:marTop w:val="0"/>
              <w:marBottom w:val="0"/>
              <w:divBdr>
                <w:top w:val="none" w:sz="0" w:space="0" w:color="auto"/>
                <w:left w:val="none" w:sz="0" w:space="0" w:color="auto"/>
                <w:bottom w:val="none" w:sz="0" w:space="0" w:color="auto"/>
                <w:right w:val="none" w:sz="0" w:space="0" w:color="auto"/>
              </w:divBdr>
              <w:divsChild>
                <w:div w:id="1927953153">
                  <w:marLeft w:val="0"/>
                  <w:marRight w:val="0"/>
                  <w:marTop w:val="0"/>
                  <w:marBottom w:val="0"/>
                  <w:divBdr>
                    <w:top w:val="none" w:sz="0" w:space="0" w:color="auto"/>
                    <w:left w:val="none" w:sz="0" w:space="0" w:color="auto"/>
                    <w:bottom w:val="none" w:sz="0" w:space="0" w:color="auto"/>
                    <w:right w:val="none" w:sz="0" w:space="0" w:color="auto"/>
                  </w:divBdr>
                </w:div>
              </w:divsChild>
            </w:div>
            <w:div w:id="1612316978">
              <w:marLeft w:val="0"/>
              <w:marRight w:val="0"/>
              <w:marTop w:val="0"/>
              <w:marBottom w:val="0"/>
              <w:divBdr>
                <w:top w:val="none" w:sz="0" w:space="0" w:color="auto"/>
                <w:left w:val="none" w:sz="0" w:space="0" w:color="auto"/>
                <w:bottom w:val="none" w:sz="0" w:space="0" w:color="auto"/>
                <w:right w:val="none" w:sz="0" w:space="0" w:color="auto"/>
              </w:divBdr>
              <w:divsChild>
                <w:div w:id="278882350">
                  <w:marLeft w:val="0"/>
                  <w:marRight w:val="0"/>
                  <w:marTop w:val="0"/>
                  <w:marBottom w:val="0"/>
                  <w:divBdr>
                    <w:top w:val="none" w:sz="0" w:space="0" w:color="auto"/>
                    <w:left w:val="none" w:sz="0" w:space="0" w:color="auto"/>
                    <w:bottom w:val="none" w:sz="0" w:space="0" w:color="auto"/>
                    <w:right w:val="none" w:sz="0" w:space="0" w:color="auto"/>
                  </w:divBdr>
                  <w:divsChild>
                    <w:div w:id="16408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0877">
          <w:marLeft w:val="0"/>
          <w:marRight w:val="0"/>
          <w:marTop w:val="0"/>
          <w:marBottom w:val="0"/>
          <w:divBdr>
            <w:top w:val="none" w:sz="0" w:space="0" w:color="auto"/>
            <w:left w:val="none" w:sz="0" w:space="0" w:color="auto"/>
            <w:bottom w:val="none" w:sz="0" w:space="0" w:color="auto"/>
            <w:right w:val="none" w:sz="0" w:space="0" w:color="auto"/>
          </w:divBdr>
          <w:divsChild>
            <w:div w:id="267351671">
              <w:marLeft w:val="0"/>
              <w:marRight w:val="0"/>
              <w:marTop w:val="0"/>
              <w:marBottom w:val="0"/>
              <w:divBdr>
                <w:top w:val="none" w:sz="0" w:space="0" w:color="auto"/>
                <w:left w:val="none" w:sz="0" w:space="0" w:color="auto"/>
                <w:bottom w:val="none" w:sz="0" w:space="0" w:color="auto"/>
                <w:right w:val="none" w:sz="0" w:space="0" w:color="auto"/>
              </w:divBdr>
              <w:divsChild>
                <w:div w:id="399063329">
                  <w:marLeft w:val="0"/>
                  <w:marRight w:val="0"/>
                  <w:marTop w:val="0"/>
                  <w:marBottom w:val="0"/>
                  <w:divBdr>
                    <w:top w:val="none" w:sz="0" w:space="0" w:color="auto"/>
                    <w:left w:val="none" w:sz="0" w:space="0" w:color="auto"/>
                    <w:bottom w:val="none" w:sz="0" w:space="0" w:color="auto"/>
                    <w:right w:val="none" w:sz="0" w:space="0" w:color="auto"/>
                  </w:divBdr>
                </w:div>
                <w:div w:id="1460219517">
                  <w:marLeft w:val="0"/>
                  <w:marRight w:val="0"/>
                  <w:marTop w:val="0"/>
                  <w:marBottom w:val="0"/>
                  <w:divBdr>
                    <w:top w:val="none" w:sz="0" w:space="0" w:color="auto"/>
                    <w:left w:val="none" w:sz="0" w:space="0" w:color="auto"/>
                    <w:bottom w:val="none" w:sz="0" w:space="0" w:color="auto"/>
                    <w:right w:val="none" w:sz="0" w:space="0" w:color="auto"/>
                  </w:divBdr>
                  <w:divsChild>
                    <w:div w:id="212231624">
                      <w:marLeft w:val="0"/>
                      <w:marRight w:val="0"/>
                      <w:marTop w:val="0"/>
                      <w:marBottom w:val="0"/>
                      <w:divBdr>
                        <w:top w:val="none" w:sz="0" w:space="0" w:color="auto"/>
                        <w:left w:val="none" w:sz="0" w:space="0" w:color="auto"/>
                        <w:bottom w:val="none" w:sz="0" w:space="0" w:color="auto"/>
                        <w:right w:val="none" w:sz="0" w:space="0" w:color="auto"/>
                      </w:divBdr>
                      <w:divsChild>
                        <w:div w:id="5827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8466">
          <w:marLeft w:val="0"/>
          <w:marRight w:val="0"/>
          <w:marTop w:val="0"/>
          <w:marBottom w:val="0"/>
          <w:divBdr>
            <w:top w:val="none" w:sz="0" w:space="0" w:color="auto"/>
            <w:left w:val="none" w:sz="0" w:space="0" w:color="auto"/>
            <w:bottom w:val="none" w:sz="0" w:space="0" w:color="auto"/>
            <w:right w:val="none" w:sz="0" w:space="0" w:color="auto"/>
          </w:divBdr>
          <w:divsChild>
            <w:div w:id="398134435">
              <w:marLeft w:val="0"/>
              <w:marRight w:val="0"/>
              <w:marTop w:val="0"/>
              <w:marBottom w:val="0"/>
              <w:divBdr>
                <w:top w:val="none" w:sz="0" w:space="0" w:color="auto"/>
                <w:left w:val="none" w:sz="0" w:space="0" w:color="auto"/>
                <w:bottom w:val="none" w:sz="0" w:space="0" w:color="auto"/>
                <w:right w:val="none" w:sz="0" w:space="0" w:color="auto"/>
              </w:divBdr>
            </w:div>
            <w:div w:id="1394892629">
              <w:marLeft w:val="0"/>
              <w:marRight w:val="0"/>
              <w:marTop w:val="0"/>
              <w:marBottom w:val="0"/>
              <w:divBdr>
                <w:top w:val="none" w:sz="0" w:space="0" w:color="auto"/>
                <w:left w:val="none" w:sz="0" w:space="0" w:color="auto"/>
                <w:bottom w:val="none" w:sz="0" w:space="0" w:color="auto"/>
                <w:right w:val="none" w:sz="0" w:space="0" w:color="auto"/>
              </w:divBdr>
            </w:div>
            <w:div w:id="1829705483">
              <w:marLeft w:val="0"/>
              <w:marRight w:val="0"/>
              <w:marTop w:val="0"/>
              <w:marBottom w:val="0"/>
              <w:divBdr>
                <w:top w:val="none" w:sz="0" w:space="0" w:color="auto"/>
                <w:left w:val="none" w:sz="0" w:space="0" w:color="auto"/>
                <w:bottom w:val="none" w:sz="0" w:space="0" w:color="auto"/>
                <w:right w:val="none" w:sz="0" w:space="0" w:color="auto"/>
              </w:divBdr>
            </w:div>
            <w:div w:id="1603218203">
              <w:marLeft w:val="0"/>
              <w:marRight w:val="0"/>
              <w:marTop w:val="0"/>
              <w:marBottom w:val="0"/>
              <w:divBdr>
                <w:top w:val="none" w:sz="0" w:space="0" w:color="auto"/>
                <w:left w:val="none" w:sz="0" w:space="0" w:color="auto"/>
                <w:bottom w:val="none" w:sz="0" w:space="0" w:color="auto"/>
                <w:right w:val="none" w:sz="0" w:space="0" w:color="auto"/>
              </w:divBdr>
              <w:divsChild>
                <w:div w:id="499128327">
                  <w:marLeft w:val="0"/>
                  <w:marRight w:val="0"/>
                  <w:marTop w:val="0"/>
                  <w:marBottom w:val="0"/>
                  <w:divBdr>
                    <w:top w:val="none" w:sz="0" w:space="0" w:color="auto"/>
                    <w:left w:val="none" w:sz="0" w:space="0" w:color="auto"/>
                    <w:bottom w:val="none" w:sz="0" w:space="0" w:color="auto"/>
                    <w:right w:val="none" w:sz="0" w:space="0" w:color="auto"/>
                  </w:divBdr>
                </w:div>
              </w:divsChild>
            </w:div>
            <w:div w:id="1397439213">
              <w:marLeft w:val="0"/>
              <w:marRight w:val="0"/>
              <w:marTop w:val="0"/>
              <w:marBottom w:val="0"/>
              <w:divBdr>
                <w:top w:val="none" w:sz="0" w:space="0" w:color="auto"/>
                <w:left w:val="none" w:sz="0" w:space="0" w:color="auto"/>
                <w:bottom w:val="none" w:sz="0" w:space="0" w:color="auto"/>
                <w:right w:val="none" w:sz="0" w:space="0" w:color="auto"/>
              </w:divBdr>
              <w:divsChild>
                <w:div w:id="848564164">
                  <w:marLeft w:val="0"/>
                  <w:marRight w:val="0"/>
                  <w:marTop w:val="0"/>
                  <w:marBottom w:val="0"/>
                  <w:divBdr>
                    <w:top w:val="none" w:sz="0" w:space="0" w:color="auto"/>
                    <w:left w:val="none" w:sz="0" w:space="0" w:color="auto"/>
                    <w:bottom w:val="none" w:sz="0" w:space="0" w:color="auto"/>
                    <w:right w:val="none" w:sz="0" w:space="0" w:color="auto"/>
                  </w:divBdr>
                </w:div>
              </w:divsChild>
            </w:div>
            <w:div w:id="817649065">
              <w:marLeft w:val="0"/>
              <w:marRight w:val="0"/>
              <w:marTop w:val="0"/>
              <w:marBottom w:val="0"/>
              <w:divBdr>
                <w:top w:val="none" w:sz="0" w:space="0" w:color="auto"/>
                <w:left w:val="none" w:sz="0" w:space="0" w:color="auto"/>
                <w:bottom w:val="none" w:sz="0" w:space="0" w:color="auto"/>
                <w:right w:val="none" w:sz="0" w:space="0" w:color="auto"/>
              </w:divBdr>
              <w:divsChild>
                <w:div w:id="917863440">
                  <w:marLeft w:val="0"/>
                  <w:marRight w:val="0"/>
                  <w:marTop w:val="0"/>
                  <w:marBottom w:val="0"/>
                  <w:divBdr>
                    <w:top w:val="none" w:sz="0" w:space="0" w:color="auto"/>
                    <w:left w:val="none" w:sz="0" w:space="0" w:color="auto"/>
                    <w:bottom w:val="none" w:sz="0" w:space="0" w:color="auto"/>
                    <w:right w:val="none" w:sz="0" w:space="0" w:color="auto"/>
                  </w:divBdr>
                </w:div>
              </w:divsChild>
            </w:div>
            <w:div w:id="1451507840">
              <w:marLeft w:val="0"/>
              <w:marRight w:val="0"/>
              <w:marTop w:val="0"/>
              <w:marBottom w:val="0"/>
              <w:divBdr>
                <w:top w:val="none" w:sz="0" w:space="0" w:color="auto"/>
                <w:left w:val="none" w:sz="0" w:space="0" w:color="auto"/>
                <w:bottom w:val="none" w:sz="0" w:space="0" w:color="auto"/>
                <w:right w:val="none" w:sz="0" w:space="0" w:color="auto"/>
              </w:divBdr>
            </w:div>
            <w:div w:id="172651946">
              <w:marLeft w:val="0"/>
              <w:marRight w:val="0"/>
              <w:marTop w:val="0"/>
              <w:marBottom w:val="0"/>
              <w:divBdr>
                <w:top w:val="none" w:sz="0" w:space="0" w:color="auto"/>
                <w:left w:val="none" w:sz="0" w:space="0" w:color="auto"/>
                <w:bottom w:val="none" w:sz="0" w:space="0" w:color="auto"/>
                <w:right w:val="none" w:sz="0" w:space="0" w:color="auto"/>
              </w:divBdr>
            </w:div>
            <w:div w:id="1583249115">
              <w:marLeft w:val="0"/>
              <w:marRight w:val="0"/>
              <w:marTop w:val="0"/>
              <w:marBottom w:val="0"/>
              <w:divBdr>
                <w:top w:val="none" w:sz="0" w:space="0" w:color="auto"/>
                <w:left w:val="none" w:sz="0" w:space="0" w:color="auto"/>
                <w:bottom w:val="none" w:sz="0" w:space="0" w:color="auto"/>
                <w:right w:val="none" w:sz="0" w:space="0" w:color="auto"/>
              </w:divBdr>
              <w:divsChild>
                <w:div w:id="6366543">
                  <w:marLeft w:val="0"/>
                  <w:marRight w:val="0"/>
                  <w:marTop w:val="0"/>
                  <w:marBottom w:val="0"/>
                  <w:divBdr>
                    <w:top w:val="none" w:sz="0" w:space="0" w:color="auto"/>
                    <w:left w:val="none" w:sz="0" w:space="0" w:color="auto"/>
                    <w:bottom w:val="none" w:sz="0" w:space="0" w:color="auto"/>
                    <w:right w:val="none" w:sz="0" w:space="0" w:color="auto"/>
                  </w:divBdr>
                  <w:divsChild>
                    <w:div w:id="9501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1984">
          <w:marLeft w:val="0"/>
          <w:marRight w:val="0"/>
          <w:marTop w:val="0"/>
          <w:marBottom w:val="0"/>
          <w:divBdr>
            <w:top w:val="none" w:sz="0" w:space="0" w:color="auto"/>
            <w:left w:val="none" w:sz="0" w:space="0" w:color="auto"/>
            <w:bottom w:val="none" w:sz="0" w:space="0" w:color="auto"/>
            <w:right w:val="none" w:sz="0" w:space="0" w:color="auto"/>
          </w:divBdr>
        </w:div>
      </w:divsChild>
    </w:div>
    <w:div w:id="1588151460">
      <w:bodyDiv w:val="1"/>
      <w:marLeft w:val="0"/>
      <w:marRight w:val="0"/>
      <w:marTop w:val="0"/>
      <w:marBottom w:val="0"/>
      <w:divBdr>
        <w:top w:val="none" w:sz="0" w:space="0" w:color="auto"/>
        <w:left w:val="none" w:sz="0" w:space="0" w:color="auto"/>
        <w:bottom w:val="none" w:sz="0" w:space="0" w:color="auto"/>
        <w:right w:val="none" w:sz="0" w:space="0" w:color="auto"/>
      </w:divBdr>
      <w:divsChild>
        <w:div w:id="1895773937">
          <w:marLeft w:val="0"/>
          <w:marRight w:val="0"/>
          <w:marTop w:val="0"/>
          <w:marBottom w:val="0"/>
          <w:divBdr>
            <w:top w:val="none" w:sz="0" w:space="0" w:color="auto"/>
            <w:left w:val="none" w:sz="0" w:space="0" w:color="auto"/>
            <w:bottom w:val="none" w:sz="0" w:space="0" w:color="auto"/>
            <w:right w:val="none" w:sz="0" w:space="0" w:color="auto"/>
          </w:divBdr>
          <w:divsChild>
            <w:div w:id="16313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750">
      <w:bodyDiv w:val="1"/>
      <w:marLeft w:val="0"/>
      <w:marRight w:val="0"/>
      <w:marTop w:val="0"/>
      <w:marBottom w:val="0"/>
      <w:divBdr>
        <w:top w:val="none" w:sz="0" w:space="0" w:color="auto"/>
        <w:left w:val="none" w:sz="0" w:space="0" w:color="auto"/>
        <w:bottom w:val="none" w:sz="0" w:space="0" w:color="auto"/>
        <w:right w:val="none" w:sz="0" w:space="0" w:color="auto"/>
      </w:divBdr>
      <w:divsChild>
        <w:div w:id="628778614">
          <w:marLeft w:val="432"/>
          <w:marRight w:val="0"/>
          <w:marTop w:val="130"/>
          <w:marBottom w:val="0"/>
          <w:divBdr>
            <w:top w:val="none" w:sz="0" w:space="0" w:color="auto"/>
            <w:left w:val="none" w:sz="0" w:space="0" w:color="auto"/>
            <w:bottom w:val="none" w:sz="0" w:space="0" w:color="auto"/>
            <w:right w:val="none" w:sz="0" w:space="0" w:color="auto"/>
          </w:divBdr>
        </w:div>
        <w:div w:id="1444418862">
          <w:marLeft w:val="432"/>
          <w:marRight w:val="0"/>
          <w:marTop w:val="130"/>
          <w:marBottom w:val="0"/>
          <w:divBdr>
            <w:top w:val="none" w:sz="0" w:space="0" w:color="auto"/>
            <w:left w:val="none" w:sz="0" w:space="0" w:color="auto"/>
            <w:bottom w:val="none" w:sz="0" w:space="0" w:color="auto"/>
            <w:right w:val="none" w:sz="0" w:space="0" w:color="auto"/>
          </w:divBdr>
        </w:div>
        <w:div w:id="631400740">
          <w:marLeft w:val="864"/>
          <w:marRight w:val="0"/>
          <w:marTop w:val="96"/>
          <w:marBottom w:val="0"/>
          <w:divBdr>
            <w:top w:val="none" w:sz="0" w:space="0" w:color="auto"/>
            <w:left w:val="none" w:sz="0" w:space="0" w:color="auto"/>
            <w:bottom w:val="none" w:sz="0" w:space="0" w:color="auto"/>
            <w:right w:val="none" w:sz="0" w:space="0" w:color="auto"/>
          </w:divBdr>
        </w:div>
        <w:div w:id="287975123">
          <w:marLeft w:val="864"/>
          <w:marRight w:val="0"/>
          <w:marTop w:val="96"/>
          <w:marBottom w:val="0"/>
          <w:divBdr>
            <w:top w:val="none" w:sz="0" w:space="0" w:color="auto"/>
            <w:left w:val="none" w:sz="0" w:space="0" w:color="auto"/>
            <w:bottom w:val="none" w:sz="0" w:space="0" w:color="auto"/>
            <w:right w:val="none" w:sz="0" w:space="0" w:color="auto"/>
          </w:divBdr>
        </w:div>
        <w:div w:id="1976913811">
          <w:marLeft w:val="864"/>
          <w:marRight w:val="0"/>
          <w:marTop w:val="96"/>
          <w:marBottom w:val="0"/>
          <w:divBdr>
            <w:top w:val="none" w:sz="0" w:space="0" w:color="auto"/>
            <w:left w:val="none" w:sz="0" w:space="0" w:color="auto"/>
            <w:bottom w:val="none" w:sz="0" w:space="0" w:color="auto"/>
            <w:right w:val="none" w:sz="0" w:space="0" w:color="auto"/>
          </w:divBdr>
        </w:div>
        <w:div w:id="1416827024">
          <w:marLeft w:val="864"/>
          <w:marRight w:val="0"/>
          <w:marTop w:val="96"/>
          <w:marBottom w:val="0"/>
          <w:divBdr>
            <w:top w:val="none" w:sz="0" w:space="0" w:color="auto"/>
            <w:left w:val="none" w:sz="0" w:space="0" w:color="auto"/>
            <w:bottom w:val="none" w:sz="0" w:space="0" w:color="auto"/>
            <w:right w:val="none" w:sz="0" w:space="0" w:color="auto"/>
          </w:divBdr>
        </w:div>
      </w:divsChild>
    </w:div>
    <w:div w:id="1851602941">
      <w:bodyDiv w:val="1"/>
      <w:marLeft w:val="0"/>
      <w:marRight w:val="0"/>
      <w:marTop w:val="0"/>
      <w:marBottom w:val="0"/>
      <w:divBdr>
        <w:top w:val="none" w:sz="0" w:space="0" w:color="auto"/>
        <w:left w:val="none" w:sz="0" w:space="0" w:color="auto"/>
        <w:bottom w:val="none" w:sz="0" w:space="0" w:color="auto"/>
        <w:right w:val="none" w:sz="0" w:space="0" w:color="auto"/>
      </w:divBdr>
      <w:divsChild>
        <w:div w:id="2019428268">
          <w:marLeft w:val="0"/>
          <w:marRight w:val="0"/>
          <w:marTop w:val="0"/>
          <w:marBottom w:val="0"/>
          <w:divBdr>
            <w:top w:val="none" w:sz="0" w:space="0" w:color="auto"/>
            <w:left w:val="none" w:sz="0" w:space="0" w:color="auto"/>
            <w:bottom w:val="none" w:sz="0" w:space="0" w:color="auto"/>
            <w:right w:val="none" w:sz="0" w:space="0" w:color="auto"/>
          </w:divBdr>
          <w:divsChild>
            <w:div w:id="12701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8096">
      <w:bodyDiv w:val="1"/>
      <w:marLeft w:val="0"/>
      <w:marRight w:val="0"/>
      <w:marTop w:val="0"/>
      <w:marBottom w:val="0"/>
      <w:divBdr>
        <w:top w:val="none" w:sz="0" w:space="0" w:color="auto"/>
        <w:left w:val="none" w:sz="0" w:space="0" w:color="auto"/>
        <w:bottom w:val="none" w:sz="0" w:space="0" w:color="auto"/>
        <w:right w:val="none" w:sz="0" w:space="0" w:color="auto"/>
      </w:divBdr>
      <w:divsChild>
        <w:div w:id="906064717">
          <w:marLeft w:val="0"/>
          <w:marRight w:val="0"/>
          <w:marTop w:val="0"/>
          <w:marBottom w:val="0"/>
          <w:divBdr>
            <w:top w:val="none" w:sz="0" w:space="0" w:color="auto"/>
            <w:left w:val="none" w:sz="0" w:space="0" w:color="auto"/>
            <w:bottom w:val="none" w:sz="0" w:space="0" w:color="auto"/>
            <w:right w:val="none" w:sz="0" w:space="0" w:color="auto"/>
          </w:divBdr>
          <w:divsChild>
            <w:div w:id="103351451">
              <w:marLeft w:val="0"/>
              <w:marRight w:val="0"/>
              <w:marTop w:val="0"/>
              <w:marBottom w:val="0"/>
              <w:divBdr>
                <w:top w:val="none" w:sz="0" w:space="0" w:color="auto"/>
                <w:left w:val="none" w:sz="0" w:space="0" w:color="auto"/>
                <w:bottom w:val="none" w:sz="0" w:space="0" w:color="auto"/>
                <w:right w:val="none" w:sz="0" w:space="0" w:color="auto"/>
              </w:divBdr>
            </w:div>
            <w:div w:id="922186583">
              <w:marLeft w:val="0"/>
              <w:marRight w:val="0"/>
              <w:marTop w:val="0"/>
              <w:marBottom w:val="0"/>
              <w:divBdr>
                <w:top w:val="none" w:sz="0" w:space="0" w:color="auto"/>
                <w:left w:val="none" w:sz="0" w:space="0" w:color="auto"/>
                <w:bottom w:val="none" w:sz="0" w:space="0" w:color="auto"/>
                <w:right w:val="none" w:sz="0" w:space="0" w:color="auto"/>
              </w:divBdr>
              <w:divsChild>
                <w:div w:id="843082697">
                  <w:marLeft w:val="0"/>
                  <w:marRight w:val="0"/>
                  <w:marTop w:val="0"/>
                  <w:marBottom w:val="0"/>
                  <w:divBdr>
                    <w:top w:val="none" w:sz="0" w:space="0" w:color="auto"/>
                    <w:left w:val="none" w:sz="0" w:space="0" w:color="auto"/>
                    <w:bottom w:val="none" w:sz="0" w:space="0" w:color="auto"/>
                    <w:right w:val="none" w:sz="0" w:space="0" w:color="auto"/>
                  </w:divBdr>
                </w:div>
              </w:divsChild>
            </w:div>
            <w:div w:id="135924058">
              <w:marLeft w:val="0"/>
              <w:marRight w:val="0"/>
              <w:marTop w:val="0"/>
              <w:marBottom w:val="0"/>
              <w:divBdr>
                <w:top w:val="none" w:sz="0" w:space="0" w:color="auto"/>
                <w:left w:val="none" w:sz="0" w:space="0" w:color="auto"/>
                <w:bottom w:val="none" w:sz="0" w:space="0" w:color="auto"/>
                <w:right w:val="none" w:sz="0" w:space="0" w:color="auto"/>
              </w:divBdr>
            </w:div>
            <w:div w:id="12743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763">
      <w:bodyDiv w:val="1"/>
      <w:marLeft w:val="0"/>
      <w:marRight w:val="0"/>
      <w:marTop w:val="0"/>
      <w:marBottom w:val="0"/>
      <w:divBdr>
        <w:top w:val="none" w:sz="0" w:space="0" w:color="auto"/>
        <w:left w:val="none" w:sz="0" w:space="0" w:color="auto"/>
        <w:bottom w:val="none" w:sz="0" w:space="0" w:color="auto"/>
        <w:right w:val="none" w:sz="0" w:space="0" w:color="auto"/>
      </w:divBdr>
      <w:divsChild>
        <w:div w:id="1178470900">
          <w:marLeft w:val="0"/>
          <w:marRight w:val="0"/>
          <w:marTop w:val="0"/>
          <w:marBottom w:val="0"/>
          <w:divBdr>
            <w:top w:val="none" w:sz="0" w:space="0" w:color="auto"/>
            <w:left w:val="none" w:sz="0" w:space="0" w:color="auto"/>
            <w:bottom w:val="none" w:sz="0" w:space="0" w:color="auto"/>
            <w:right w:val="none" w:sz="0" w:space="0" w:color="auto"/>
          </w:divBdr>
        </w:div>
        <w:div w:id="1455247946">
          <w:marLeft w:val="0"/>
          <w:marRight w:val="0"/>
          <w:marTop w:val="0"/>
          <w:marBottom w:val="0"/>
          <w:divBdr>
            <w:top w:val="none" w:sz="0" w:space="0" w:color="auto"/>
            <w:left w:val="none" w:sz="0" w:space="0" w:color="auto"/>
            <w:bottom w:val="none" w:sz="0" w:space="0" w:color="auto"/>
            <w:right w:val="none" w:sz="0" w:space="0" w:color="auto"/>
          </w:divBdr>
          <w:divsChild>
            <w:div w:id="1328897209">
              <w:marLeft w:val="0"/>
              <w:marRight w:val="0"/>
              <w:marTop w:val="0"/>
              <w:marBottom w:val="0"/>
              <w:divBdr>
                <w:top w:val="none" w:sz="0" w:space="0" w:color="auto"/>
                <w:left w:val="none" w:sz="0" w:space="0" w:color="auto"/>
                <w:bottom w:val="none" w:sz="0" w:space="0" w:color="auto"/>
                <w:right w:val="none" w:sz="0" w:space="0" w:color="auto"/>
              </w:divBdr>
              <w:divsChild>
                <w:div w:id="1574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2913">
      <w:bodyDiv w:val="1"/>
      <w:marLeft w:val="0"/>
      <w:marRight w:val="0"/>
      <w:marTop w:val="0"/>
      <w:marBottom w:val="0"/>
      <w:divBdr>
        <w:top w:val="none" w:sz="0" w:space="0" w:color="auto"/>
        <w:left w:val="none" w:sz="0" w:space="0" w:color="auto"/>
        <w:bottom w:val="none" w:sz="0" w:space="0" w:color="auto"/>
        <w:right w:val="none" w:sz="0" w:space="0" w:color="auto"/>
      </w:divBdr>
      <w:divsChild>
        <w:div w:id="797337997">
          <w:marLeft w:val="0"/>
          <w:marRight w:val="0"/>
          <w:marTop w:val="0"/>
          <w:marBottom w:val="0"/>
          <w:divBdr>
            <w:top w:val="none" w:sz="0" w:space="0" w:color="auto"/>
            <w:left w:val="none" w:sz="0" w:space="0" w:color="auto"/>
            <w:bottom w:val="none" w:sz="0" w:space="0" w:color="auto"/>
            <w:right w:val="none" w:sz="0" w:space="0" w:color="auto"/>
          </w:divBdr>
          <w:divsChild>
            <w:div w:id="3738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5828">
      <w:bodyDiv w:val="1"/>
      <w:marLeft w:val="0"/>
      <w:marRight w:val="0"/>
      <w:marTop w:val="0"/>
      <w:marBottom w:val="0"/>
      <w:divBdr>
        <w:top w:val="none" w:sz="0" w:space="0" w:color="auto"/>
        <w:left w:val="none" w:sz="0" w:space="0" w:color="auto"/>
        <w:bottom w:val="none" w:sz="0" w:space="0" w:color="auto"/>
        <w:right w:val="none" w:sz="0" w:space="0" w:color="auto"/>
      </w:divBdr>
      <w:divsChild>
        <w:div w:id="171602785">
          <w:marLeft w:val="0"/>
          <w:marRight w:val="0"/>
          <w:marTop w:val="0"/>
          <w:marBottom w:val="0"/>
          <w:divBdr>
            <w:top w:val="none" w:sz="0" w:space="0" w:color="auto"/>
            <w:left w:val="none" w:sz="0" w:space="0" w:color="auto"/>
            <w:bottom w:val="none" w:sz="0" w:space="0" w:color="auto"/>
            <w:right w:val="none" w:sz="0" w:space="0" w:color="auto"/>
          </w:divBdr>
          <w:divsChild>
            <w:div w:id="169948617">
              <w:marLeft w:val="0"/>
              <w:marRight w:val="0"/>
              <w:marTop w:val="0"/>
              <w:marBottom w:val="0"/>
              <w:divBdr>
                <w:top w:val="none" w:sz="0" w:space="0" w:color="auto"/>
                <w:left w:val="none" w:sz="0" w:space="0" w:color="auto"/>
                <w:bottom w:val="none" w:sz="0" w:space="0" w:color="auto"/>
                <w:right w:val="none" w:sz="0" w:space="0" w:color="auto"/>
              </w:divBdr>
              <w:divsChild>
                <w:div w:id="9577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321">
          <w:marLeft w:val="0"/>
          <w:marRight w:val="0"/>
          <w:marTop w:val="0"/>
          <w:marBottom w:val="0"/>
          <w:divBdr>
            <w:top w:val="none" w:sz="0" w:space="0" w:color="auto"/>
            <w:left w:val="none" w:sz="0" w:space="0" w:color="auto"/>
            <w:bottom w:val="none" w:sz="0" w:space="0" w:color="auto"/>
            <w:right w:val="none" w:sz="0" w:space="0" w:color="auto"/>
          </w:divBdr>
          <w:divsChild>
            <w:div w:id="1889754121">
              <w:marLeft w:val="0"/>
              <w:marRight w:val="0"/>
              <w:marTop w:val="0"/>
              <w:marBottom w:val="0"/>
              <w:divBdr>
                <w:top w:val="none" w:sz="0" w:space="0" w:color="auto"/>
                <w:left w:val="none" w:sz="0" w:space="0" w:color="auto"/>
                <w:bottom w:val="none" w:sz="0" w:space="0" w:color="auto"/>
                <w:right w:val="none" w:sz="0" w:space="0" w:color="auto"/>
              </w:divBdr>
            </w:div>
          </w:divsChild>
        </w:div>
        <w:div w:id="198203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http://textflow.mheducation.com/books/0077525248/images/chapter_head11.jpg" TargetMode="External"/><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6</cp:revision>
  <dcterms:created xsi:type="dcterms:W3CDTF">2016-08-08T18:33:00Z</dcterms:created>
  <dcterms:modified xsi:type="dcterms:W3CDTF">2016-08-08T18:58:00Z</dcterms:modified>
</cp:coreProperties>
</file>