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bdr w:val="single" w:sz="6" w:space="4" w:color="000000" w:frame="1"/>
        </w:rPr>
      </w:pPr>
      <w:r w:rsidRPr="009A7B68">
        <w:rPr>
          <w:rFonts w:asciiTheme="minorHAnsi" w:eastAsia="Times New Roman" w:hAnsiTheme="minorHAnsi" w:cstheme="minorHAnsi"/>
          <w:b/>
          <w:sz w:val="22"/>
          <w:szCs w:val="22"/>
          <w:bdr w:val="single" w:sz="6" w:space="4" w:color="000000" w:frame="1"/>
        </w:rPr>
        <w:t xml:space="preserve">DCC 201 </w:t>
      </w:r>
      <w:proofErr w:type="gramStart"/>
      <w:r w:rsidRPr="009A7B68">
        <w:rPr>
          <w:rFonts w:asciiTheme="minorHAnsi" w:eastAsia="Times New Roman" w:hAnsiTheme="minorHAnsi" w:cstheme="minorHAnsi"/>
          <w:b/>
          <w:sz w:val="22"/>
          <w:szCs w:val="22"/>
          <w:bdr w:val="single" w:sz="6" w:space="4" w:color="000000" w:frame="1"/>
        </w:rPr>
        <w:t>In</w:t>
      </w:r>
      <w:proofErr w:type="gramEnd"/>
      <w:r w:rsidRPr="009A7B68">
        <w:rPr>
          <w:rFonts w:asciiTheme="minorHAnsi" w:eastAsia="Times New Roman" w:hAnsiTheme="minorHAnsi" w:cstheme="minorHAnsi"/>
          <w:b/>
          <w:sz w:val="22"/>
          <w:szCs w:val="22"/>
          <w:bdr w:val="single" w:sz="6" w:space="4" w:color="000000" w:frame="1"/>
        </w:rPr>
        <w:t xml:space="preserve"> Class Assignments Retail Operations Student Version</w:t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</w:pP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9A7B68"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  <w:t>Exercise 5-5</w:t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Recording sales returns and allowances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P2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Allied Parts was organized on May 1, 2015, and made its first purchase of merchandise on May 3. The purchase was for 2,000 units at a price of $10 per unit. On May 5, Allied Parts sold 1,500 of the units for $14 per unit to Baker Co. Terms of the sale were 2/10, n/60. Prepare entries for Allied Parts to record the May 5 sale and each of the following separate transactions 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through 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using a perpetual inventory system.</w:t>
      </w:r>
    </w:p>
    <w:p w:rsidR="003E016D" w:rsidRPr="009A7B68" w:rsidRDefault="003E016D" w:rsidP="003E016D">
      <w:pPr>
        <w:numPr>
          <w:ilvl w:val="0"/>
          <w:numId w:val="1"/>
        </w:numPr>
        <w:spacing w:after="0" w:line="255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On May 7, Baker returns 200 units because they did not fit the customer's needs. Allied Parts restores the units to its inventory.</w:t>
      </w:r>
    </w:p>
    <w:p w:rsidR="003E016D" w:rsidRPr="009A7B68" w:rsidRDefault="003E016D" w:rsidP="003E016D">
      <w:pPr>
        <w:numPr>
          <w:ilvl w:val="0"/>
          <w:numId w:val="2"/>
        </w:numPr>
        <w:spacing w:after="0" w:line="255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On May 8, Baker discovers that 300 units are damaged but are still of some use and, therefore, keeps the units. Allied Parts sends Baker a credit memorandum for $600 to compensate for the damage.</w:t>
      </w:r>
    </w:p>
    <w:p w:rsidR="003E016D" w:rsidRPr="009A7B68" w:rsidRDefault="003E016D" w:rsidP="003E016D">
      <w:pPr>
        <w:numPr>
          <w:ilvl w:val="0"/>
          <w:numId w:val="3"/>
        </w:numPr>
        <w:spacing w:after="0" w:line="255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On May 15, Baker discovers that 100 units are the wrong color. Baker keeps 60 of these units because Allied Parts sends a $120 credit memorandum to compensate. Baker returns the remaining 40 units to Allied Parts. Allied Parts restores the 40 returned units to its inventory.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Check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) Dr. Merchandise Inventory $400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  <w:t>Exercise 5-6</w:t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Recording purchase returns and allowances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P1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Refer to Exercise 5-5 and prepare the appropriate journal entries for Baker Co. to record the May 5 purchase and each of the three separate transactions 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through 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c.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Baker is a retailer that uses a perpetual inventory system and purchases these units for resale.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  <w:t>Exercise 5-7</w:t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Analyzing and recording merchandise transactions—both buyer and seller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P1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P2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Santa Fe Company purchased merchandise for resale from Mesa Company with an invoice price of $24,000 and credit terms of 3/10, n/60. The merchandise had cost Mesa $16,000. Santa Fe paid within the discount period. Assume that both buyer and seller use a perpetual inventory system.</w:t>
      </w:r>
    </w:p>
    <w:p w:rsidR="003E016D" w:rsidRPr="009A7B68" w:rsidRDefault="003E016D" w:rsidP="003E016D">
      <w:pPr>
        <w:numPr>
          <w:ilvl w:val="0"/>
          <w:numId w:val="4"/>
        </w:numPr>
        <w:spacing w:after="0" w:line="255" w:lineRule="atLeast"/>
        <w:ind w:left="45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Prepare entries that the buyer should record for (</w:t>
      </w:r>
      <w:r w:rsidRPr="009A7B68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a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) the purchase and (</w:t>
      </w:r>
      <w:r w:rsidRPr="009A7B68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b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) the cash payment.</w:t>
      </w:r>
    </w:p>
    <w:p w:rsidR="003E016D" w:rsidRPr="009A7B68" w:rsidRDefault="003E016D" w:rsidP="003E016D">
      <w:pPr>
        <w:numPr>
          <w:ilvl w:val="0"/>
          <w:numId w:val="5"/>
        </w:numPr>
        <w:spacing w:after="0" w:line="255" w:lineRule="atLeast"/>
        <w:ind w:left="45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Prepare entries that the seller should record for (</w:t>
      </w:r>
      <w:r w:rsidRPr="009A7B68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a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) the sale and (</w:t>
      </w:r>
      <w:r w:rsidRPr="009A7B68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b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) the cash collection.</w:t>
      </w:r>
    </w:p>
    <w:p w:rsidR="003E016D" w:rsidRPr="009A7B68" w:rsidRDefault="003E016D" w:rsidP="003E016D">
      <w:pPr>
        <w:numPr>
          <w:ilvl w:val="0"/>
          <w:numId w:val="6"/>
        </w:numPr>
        <w:spacing w:after="0" w:line="255" w:lineRule="atLeast"/>
        <w:ind w:left="45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Assume that the buyer borrowed enough cash to pay the balance on the last day of the discount period at an annual interest rate of 8% and paid it back on the last day of the credit period. Compute how much the buyer saved by following this strategy. (Assume a 365-day year and round dollar amounts to the nearest cent, including computation of interest per day.)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Check</w:t>
      </w:r>
      <w:proofErr w:type="gramEnd"/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(3) $465 savings</w:t>
      </w:r>
    </w:p>
    <w:p w:rsidR="003E016D" w:rsidRPr="009A7B68" w:rsidRDefault="003E016D">
      <w:pPr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</w:pPr>
      <w:r w:rsidRPr="009A7B68"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  <w:br w:type="page"/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  <w:bdr w:val="single" w:sz="6" w:space="4" w:color="000000" w:frame="1"/>
        </w:rPr>
        <w:lastRenderedPageBreak/>
        <w:t>Exercise 5-8</w:t>
      </w:r>
    </w:p>
    <w:p w:rsidR="003E016D" w:rsidRPr="009A7B68" w:rsidRDefault="003E016D" w:rsidP="003E016D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Analyzing and recording merchandise transactions—both buyer and seller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P1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P2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 xml:space="preserve">On May 11, Sydney Co. accepts delivery of $40,000 of merchandise it purchases for resale from Troy Corporation. With the merchandise is an invoice dated May 11, with terms of 3/10, n/90, </w:t>
      </w:r>
      <w:proofErr w:type="gramStart"/>
      <w:r w:rsidRPr="009A7B68">
        <w:rPr>
          <w:rFonts w:asciiTheme="minorHAnsi" w:eastAsia="Times New Roman" w:hAnsiTheme="minorHAnsi" w:cstheme="minorHAnsi"/>
          <w:sz w:val="22"/>
          <w:szCs w:val="22"/>
        </w:rPr>
        <w:t>FOB</w:t>
      </w:r>
      <w:proofErr w:type="gramEnd"/>
      <w:r w:rsidRPr="009A7B68">
        <w:rPr>
          <w:rFonts w:asciiTheme="minorHAnsi" w:eastAsia="Times New Roman" w:hAnsiTheme="minorHAnsi" w:cstheme="minorHAnsi"/>
          <w:sz w:val="22"/>
          <w:szCs w:val="22"/>
        </w:rPr>
        <w:t xml:space="preserve"> shipping point. The goods cost Troy $30,000. When the goods are delivered, Sydney pays $345 to Express Shipping for delivery charges on the merchandise. On May 12, Sydney returns $1,400 of goods to Troy, who receives them one day later and restores them to inventory. The returned goods had cost Troy $800. On May 20, Sydney mails a check to Troy Corporation for the amount owed. Troy receives it the following day. (Both Sydney and Troy use a perpetual inventory system.)</w:t>
      </w:r>
    </w:p>
    <w:p w:rsidR="003E016D" w:rsidRPr="009A7B68" w:rsidRDefault="003E016D" w:rsidP="003E016D">
      <w:pPr>
        <w:numPr>
          <w:ilvl w:val="0"/>
          <w:numId w:val="7"/>
        </w:numPr>
        <w:spacing w:after="0" w:line="255" w:lineRule="atLeast"/>
        <w:ind w:left="45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Prepare journal entries that Sydney Co. records for these transactions.</w:t>
      </w:r>
    </w:p>
    <w:p w:rsidR="003E016D" w:rsidRPr="009A7B68" w:rsidRDefault="003E016D" w:rsidP="003E016D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Prepare journal entries that Troy Corporation records for these transactions.</w:t>
      </w:r>
    </w:p>
    <w:p w:rsidR="003E016D" w:rsidRPr="009A7B68" w:rsidRDefault="003E016D" w:rsidP="003E016D">
      <w:pPr>
        <w:spacing w:after="0" w:line="255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9A7B68">
        <w:rPr>
          <w:rFonts w:asciiTheme="minorHAnsi" w:eastAsia="Times New Roman" w:hAnsiTheme="minorHAnsi" w:cstheme="minorHAnsi"/>
          <w:bCs/>
          <w:sz w:val="22"/>
          <w:szCs w:val="22"/>
        </w:rPr>
        <w:t>Check</w:t>
      </w:r>
      <w:proofErr w:type="gramEnd"/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 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(1) May 20, Cr. Cash $37,442</w:t>
      </w:r>
    </w:p>
    <w:p w:rsidR="00196B81" w:rsidRPr="009A7B68" w:rsidRDefault="00196B81" w:rsidP="003E0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7B68" w:rsidRPr="009A7B68" w:rsidRDefault="009A7B68">
      <w:pPr>
        <w:rPr>
          <w:rFonts w:asciiTheme="minorHAnsi" w:hAnsiTheme="minorHAnsi" w:cstheme="minorHAnsi"/>
          <w:sz w:val="22"/>
          <w:szCs w:val="22"/>
        </w:rPr>
      </w:pPr>
      <w:r w:rsidRPr="009A7B68">
        <w:rPr>
          <w:rFonts w:asciiTheme="minorHAnsi" w:hAnsiTheme="minorHAnsi" w:cstheme="minorHAnsi"/>
          <w:sz w:val="22"/>
          <w:szCs w:val="22"/>
        </w:rPr>
        <w:br w:type="page"/>
      </w:r>
    </w:p>
    <w:p w:rsidR="009A7B68" w:rsidRPr="009A7B68" w:rsidRDefault="009A7B68" w:rsidP="009A7B68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lastRenderedPageBreak/>
        <w:t>Problem 5-1A</w:t>
      </w:r>
    </w:p>
    <w:p w:rsidR="009A7B68" w:rsidRPr="009A7B68" w:rsidRDefault="009A7B68" w:rsidP="009A7B68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Preparing journal entries for merchandising activities—perpetual system </w:t>
      </w:r>
      <w:r w:rsidRPr="009A7B68">
        <w:rPr>
          <w:rFonts w:asciiTheme="minorHAnsi" w:eastAsia="Times New Roman" w:hAnsiTheme="minorHAnsi" w:cstheme="minorHAnsi"/>
          <w:b/>
          <w:bCs/>
          <w:sz w:val="22"/>
          <w:szCs w:val="22"/>
        </w:rPr>
        <w:t>P1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9A7B68">
        <w:rPr>
          <w:rFonts w:asciiTheme="minorHAnsi" w:eastAsia="Times New Roman" w:hAnsiTheme="minorHAnsi" w:cstheme="minorHAnsi"/>
          <w:b/>
          <w:bCs/>
          <w:sz w:val="22"/>
          <w:szCs w:val="22"/>
        </w:rPr>
        <w:t>P2</w:t>
      </w:r>
    </w:p>
    <w:p w:rsidR="009A7B68" w:rsidRPr="009A7B68" w:rsidRDefault="009A7B68" w:rsidP="009A7B68">
      <w:pPr>
        <w:spacing w:after="0" w:line="25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9A7B68">
        <w:rPr>
          <w:rFonts w:asciiTheme="minorHAnsi" w:eastAsia="Times New Roman" w:hAnsiTheme="minorHAnsi" w:cstheme="minorHAnsi"/>
          <w:sz w:val="22"/>
          <w:szCs w:val="22"/>
        </w:rPr>
        <w:t>Prepare journal entries to record the following merchandising transactions of Blink Company, which applies the perpetual inventory system. (</w:t>
      </w:r>
      <w:r w:rsidRPr="009A7B68">
        <w:rPr>
          <w:rFonts w:asciiTheme="minorHAnsi" w:eastAsia="Times New Roman" w:hAnsiTheme="minorHAnsi" w:cstheme="minorHAnsi"/>
          <w:i/>
          <w:iCs/>
          <w:sz w:val="22"/>
          <w:szCs w:val="22"/>
        </w:rPr>
        <w:t>Hint:</w:t>
      </w:r>
      <w:r w:rsidRPr="009A7B68">
        <w:rPr>
          <w:rFonts w:asciiTheme="minorHAnsi" w:eastAsia="Times New Roman" w:hAnsiTheme="minorHAnsi" w:cstheme="minorHAnsi"/>
          <w:sz w:val="22"/>
          <w:szCs w:val="22"/>
        </w:rPr>
        <w:t> It will help to identify each receivable and payable; for example, record the purchase on July 1 in Accounts Payable—Boden.)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74"/>
        <w:gridCol w:w="8500"/>
      </w:tblGrid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July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Purchased merchandise from Boden Company for $6,000 under credit terms of 1/15, n/30, FOB shipping point, invoice dated July 1.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Sold merchandise to Creek Co. for $900 under credit terms of 2/10, n/60, FOB shipping point, invoice dated July 2. The merchandise had cost $500.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Paid $125 cash for freight charges on the purchase of July 1.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Sold merchandise that had cost $1,300 for $1,700 cash.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Purchased merchandise from </w:t>
            </w:r>
            <w:proofErr w:type="spellStart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Leight</w:t>
            </w:r>
            <w:proofErr w:type="spellEnd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Co. for $2,200 under credit terms of 2/15, n/60, FOB destination, invoice dated July 9.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Received a $200 credit memorandum from </w:t>
            </w:r>
            <w:proofErr w:type="spellStart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Leight</w:t>
            </w:r>
            <w:proofErr w:type="spellEnd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Co. for the return of part of the merchandise purchased on July 9.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Received the balance due from Creek Co. for the invoice dated July 2, net of the discount.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Paid the balance due to Boden Company within the discount period.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Sold merchandise that cost $800 to Art Co. for $1,200 under credit terms of 2/15, n/60, FOB shipping point, </w:t>
            </w:r>
            <w:proofErr w:type="gramStart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invoice</w:t>
            </w:r>
            <w:proofErr w:type="gramEnd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dated July 19.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Issued a $200 credit memorandum to Art Co. for an allowance on goods sold on July 19.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Paid </w:t>
            </w:r>
            <w:proofErr w:type="spellStart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Leight</w:t>
            </w:r>
            <w:proofErr w:type="spellEnd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Co. the balance due after deducting the discount.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Received the balance due from Art Co. for the invoice dated July 19, net of discount.</w:t>
            </w:r>
          </w:p>
        </w:tc>
      </w:tr>
      <w:tr w:rsidR="009A7B68" w:rsidRPr="009A7B68" w:rsidTr="009A7B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A7B68" w:rsidRPr="009A7B68" w:rsidRDefault="009A7B68" w:rsidP="009A7B68">
            <w:pPr>
              <w:spacing w:before="150" w:after="15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0" w:type="auto"/>
            <w:hideMark/>
          </w:tcPr>
          <w:p w:rsidR="009A7B68" w:rsidRPr="009A7B68" w:rsidRDefault="009A7B68" w:rsidP="009A7B68">
            <w:pPr>
              <w:spacing w:before="150" w:after="15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Sold merchandise that cost $4,800 to Creek Co. for $7,000 under credit terms of 2/10, n/60, FOB shipping point, </w:t>
            </w:r>
            <w:proofErr w:type="gramStart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>invoice</w:t>
            </w:r>
            <w:proofErr w:type="gramEnd"/>
            <w:r w:rsidRPr="009A7B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dated July 31.</w:t>
            </w:r>
          </w:p>
        </w:tc>
      </w:tr>
    </w:tbl>
    <w:p w:rsidR="009A7B68" w:rsidRPr="009A7B68" w:rsidRDefault="009A7B68" w:rsidP="003E016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A7B68" w:rsidRPr="009A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953"/>
    <w:multiLevelType w:val="multilevel"/>
    <w:tmpl w:val="21D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27AF2"/>
    <w:multiLevelType w:val="multilevel"/>
    <w:tmpl w:val="E3B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43AB9"/>
    <w:multiLevelType w:val="multilevel"/>
    <w:tmpl w:val="098A4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D"/>
    <w:rsid w:val="00196B81"/>
    <w:rsid w:val="003E016D"/>
    <w:rsid w:val="006C035C"/>
    <w:rsid w:val="007751B4"/>
    <w:rsid w:val="009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6D"/>
    <w:rPr>
      <w:rFonts w:ascii="Tahoma" w:hAnsi="Tahoma" w:cs="Tahoma"/>
      <w:sz w:val="16"/>
      <w:szCs w:val="16"/>
    </w:rPr>
  </w:style>
  <w:style w:type="character" w:customStyle="1" w:styleId="qstit1">
    <w:name w:val="qstit1"/>
    <w:basedOn w:val="DefaultParagraphFont"/>
    <w:rsid w:val="003E016D"/>
  </w:style>
  <w:style w:type="character" w:customStyle="1" w:styleId="apple-converted-space">
    <w:name w:val="apple-converted-space"/>
    <w:basedOn w:val="DefaultParagraphFont"/>
    <w:rsid w:val="003E016D"/>
  </w:style>
  <w:style w:type="character" w:customStyle="1" w:styleId="spendlop">
    <w:name w:val="spendlop"/>
    <w:basedOn w:val="DefaultParagraphFont"/>
    <w:rsid w:val="003E016D"/>
  </w:style>
  <w:style w:type="paragraph" w:styleId="NormalWeb">
    <w:name w:val="Normal (Web)"/>
    <w:basedOn w:val="Normal"/>
    <w:uiPriority w:val="99"/>
    <w:semiHidden/>
    <w:unhideWhenUsed/>
    <w:rsid w:val="003E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16D"/>
    <w:rPr>
      <w:i/>
      <w:iCs/>
    </w:rPr>
  </w:style>
  <w:style w:type="character" w:styleId="Strong">
    <w:name w:val="Strong"/>
    <w:basedOn w:val="DefaultParagraphFont"/>
    <w:uiPriority w:val="22"/>
    <w:qFormat/>
    <w:rsid w:val="003E016D"/>
    <w:rPr>
      <w:b/>
      <w:bCs/>
    </w:rPr>
  </w:style>
  <w:style w:type="character" w:customStyle="1" w:styleId="sectitle">
    <w:name w:val="sectitle"/>
    <w:basedOn w:val="DefaultParagraphFont"/>
    <w:rsid w:val="009A7B68"/>
  </w:style>
  <w:style w:type="character" w:customStyle="1" w:styleId="qstit">
    <w:name w:val="qstit"/>
    <w:basedOn w:val="DefaultParagraphFont"/>
    <w:rsid w:val="009A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6D"/>
    <w:rPr>
      <w:rFonts w:ascii="Tahoma" w:hAnsi="Tahoma" w:cs="Tahoma"/>
      <w:sz w:val="16"/>
      <w:szCs w:val="16"/>
    </w:rPr>
  </w:style>
  <w:style w:type="character" w:customStyle="1" w:styleId="qstit1">
    <w:name w:val="qstit1"/>
    <w:basedOn w:val="DefaultParagraphFont"/>
    <w:rsid w:val="003E016D"/>
  </w:style>
  <w:style w:type="character" w:customStyle="1" w:styleId="apple-converted-space">
    <w:name w:val="apple-converted-space"/>
    <w:basedOn w:val="DefaultParagraphFont"/>
    <w:rsid w:val="003E016D"/>
  </w:style>
  <w:style w:type="character" w:customStyle="1" w:styleId="spendlop">
    <w:name w:val="spendlop"/>
    <w:basedOn w:val="DefaultParagraphFont"/>
    <w:rsid w:val="003E016D"/>
  </w:style>
  <w:style w:type="paragraph" w:styleId="NormalWeb">
    <w:name w:val="Normal (Web)"/>
    <w:basedOn w:val="Normal"/>
    <w:uiPriority w:val="99"/>
    <w:semiHidden/>
    <w:unhideWhenUsed/>
    <w:rsid w:val="003E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16D"/>
    <w:rPr>
      <w:i/>
      <w:iCs/>
    </w:rPr>
  </w:style>
  <w:style w:type="character" w:styleId="Strong">
    <w:name w:val="Strong"/>
    <w:basedOn w:val="DefaultParagraphFont"/>
    <w:uiPriority w:val="22"/>
    <w:qFormat/>
    <w:rsid w:val="003E016D"/>
    <w:rPr>
      <w:b/>
      <w:bCs/>
    </w:rPr>
  </w:style>
  <w:style w:type="character" w:customStyle="1" w:styleId="sectitle">
    <w:name w:val="sectitle"/>
    <w:basedOn w:val="DefaultParagraphFont"/>
    <w:rsid w:val="009A7B68"/>
  </w:style>
  <w:style w:type="character" w:customStyle="1" w:styleId="qstit">
    <w:name w:val="qstit"/>
    <w:basedOn w:val="DefaultParagraphFont"/>
    <w:rsid w:val="009A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732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597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dcterms:created xsi:type="dcterms:W3CDTF">2016-12-21T21:41:00Z</dcterms:created>
  <dcterms:modified xsi:type="dcterms:W3CDTF">2016-12-21T21:41:00Z</dcterms:modified>
</cp:coreProperties>
</file>