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FE" w:rsidRPr="00364415" w:rsidRDefault="008C52FE" w:rsidP="008C52F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364415">
        <w:rPr>
          <w:rFonts w:eastAsia="Times New Roman" w:cs="Times New Roman"/>
          <w:b/>
          <w:sz w:val="24"/>
          <w:szCs w:val="24"/>
        </w:rPr>
        <w:t xml:space="preserve">DEMONSTRATION PROBLEM </w:t>
      </w:r>
    </w:p>
    <w:p w:rsidR="008C52FE" w:rsidRPr="00DA5A25" w:rsidRDefault="008C52FE" w:rsidP="008C52F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After several months of planning, Jasmine Worthy started a haircutting business called Expressions. The following events occurred during its first month of business.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1, Worthy invested $3,000 cash and $15,000 of equipment in Expressions in exchange for its common stock.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2, Expressions paid $600 cash for furniture for the shop.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3, Expressions paid $500 cash to rent space in a strip mall for August.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4, it purchased $1,200 of equipment on credit for the shop (using a long-term note payable).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5, Expressions opened for business. Cash received from haircutting services in the first week and a half of business (ended August 15) was $825.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15, it provided $100 of haircutting services on account.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17, it received a $100 check for services previously rendered on account.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17, it paid $125 cash to an assistant for hours worked during the grand opening.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Cash received from services provided during the second half of August was $930.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31, it paid a $400 installment toward principal on the note payable entered into on August 4.</w:t>
      </w:r>
    </w:p>
    <w:p w:rsidR="008C52FE" w:rsidRPr="00DA5A25" w:rsidRDefault="008C52FE" w:rsidP="008C52F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On August 31, it paid $900 in cash dividends to Worthy.</w:t>
      </w:r>
    </w:p>
    <w:p w:rsidR="008C52FE" w:rsidRPr="00DA5A25" w:rsidRDefault="008C52FE" w:rsidP="008C52F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b/>
          <w:bCs/>
          <w:sz w:val="24"/>
          <w:szCs w:val="24"/>
        </w:rPr>
        <w:t>Required</w:t>
      </w:r>
      <w:r w:rsidRPr="00DA5A25">
        <w:rPr>
          <w:rFonts w:eastAsia="Times New Roman" w:cs="Times New Roman"/>
          <w:sz w:val="24"/>
          <w:szCs w:val="24"/>
        </w:rPr>
        <w:t xml:space="preserve"> </w:t>
      </w:r>
    </w:p>
    <w:p w:rsidR="008C52FE" w:rsidRPr="00DA5A25" w:rsidRDefault="008C52FE" w:rsidP="008C52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Arrange the following asset, liability, and equity titles in a table similar to the one in Show the effects of each transaction using the accounting equation.</w:t>
      </w:r>
    </w:p>
    <w:p w:rsidR="008C52FE" w:rsidRPr="00DA5A25" w:rsidRDefault="008C52FE" w:rsidP="008C52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Prepare an income statement for August.</w:t>
      </w:r>
    </w:p>
    <w:p w:rsidR="008C52FE" w:rsidRPr="00DA5A25" w:rsidRDefault="008C52FE" w:rsidP="008C52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Prepare a statement of retained earnings for August.</w:t>
      </w:r>
    </w:p>
    <w:p w:rsidR="008C52FE" w:rsidRPr="00DA5A25" w:rsidRDefault="008C52FE" w:rsidP="008C52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t>Prepare a balance sheet as of August 31.</w:t>
      </w:r>
    </w:p>
    <w:p w:rsidR="008C52FE" w:rsidRDefault="008C52FE" w:rsidP="008C52FE">
      <w:pPr>
        <w:rPr>
          <w:rFonts w:eastAsia="Times New Roman" w:cs="Times New Roman"/>
          <w:sz w:val="24"/>
          <w:szCs w:val="24"/>
        </w:rPr>
        <w:sectPr w:rsidR="008C52FE" w:rsidSect="00A64DCD">
          <w:pgSz w:w="12240" w:h="15840"/>
          <w:pgMar w:top="540" w:right="1440" w:bottom="1170" w:left="1440" w:header="720" w:footer="720" w:gutter="0"/>
          <w:cols w:space="720"/>
          <w:docGrid w:linePitch="360"/>
        </w:sectPr>
      </w:pPr>
    </w:p>
    <w:p w:rsidR="008C52FE" w:rsidRDefault="008C52FE" w:rsidP="008C52FE">
      <w:pPr>
        <w:rPr>
          <w:rFonts w:eastAsia="Times New Roman" w:cs="Times New Roman"/>
          <w:sz w:val="24"/>
          <w:szCs w:val="24"/>
        </w:rPr>
        <w:sectPr w:rsidR="008C52FE" w:rsidSect="00423F1C">
          <w:pgSz w:w="15840" w:h="12240" w:orient="landscape"/>
          <w:pgMar w:top="1440" w:right="547" w:bottom="1440" w:left="1166" w:header="720" w:footer="720" w:gutter="0"/>
          <w:cols w:space="720"/>
          <w:docGrid w:linePitch="360"/>
        </w:sectPr>
      </w:pPr>
      <w:r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 wp14:anchorId="1BCB0565" wp14:editId="569AA957">
            <wp:extent cx="8729980" cy="44748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9980" cy="447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52FE" w:rsidRPr="00860735" w:rsidRDefault="008C52FE" w:rsidP="008C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735">
        <w:rPr>
          <w:rFonts w:ascii="Helvetica" w:eastAsia="Times New Roman" w:hAnsi="Helvetica" w:cs="Times New Roman"/>
          <w:b/>
          <w:bCs/>
          <w:color w:val="EA981A"/>
          <w:sz w:val="24"/>
          <w:szCs w:val="24"/>
          <w:bdr w:val="single" w:sz="6" w:space="6" w:color="818284" w:frame="1"/>
        </w:rPr>
        <w:lastRenderedPageBreak/>
        <w:t>QS 1-8</w:t>
      </w:r>
    </w:p>
    <w:p w:rsidR="008C52FE" w:rsidRPr="00860735" w:rsidRDefault="008C52FE" w:rsidP="008C52FE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860735">
        <w:rPr>
          <w:rFonts w:ascii="Helvetica" w:eastAsia="Times New Roman" w:hAnsi="Helvetica" w:cs="Times New Roman"/>
          <w:color w:val="333333"/>
          <w:sz w:val="18"/>
          <w:szCs w:val="18"/>
        </w:rPr>
        <w:t>Applying the accounting equation A1</w:t>
      </w:r>
    </w:p>
    <w:p w:rsidR="008C52FE" w:rsidRPr="00860735" w:rsidRDefault="008C52FE" w:rsidP="008C52FE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Use the accounting equation to compute the missing financial statement amounts (</w:t>
      </w:r>
      <w:r w:rsidRPr="00860735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a</w:t>
      </w: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), (</w:t>
      </w:r>
      <w:r w:rsidRPr="00860735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b</w:t>
      </w: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), and (</w:t>
      </w:r>
      <w:r w:rsidRPr="00860735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c</w:t>
      </w: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).</w:t>
      </w:r>
    </w:p>
    <w:p w:rsidR="008C52FE" w:rsidRPr="00860735" w:rsidRDefault="008C52FE" w:rsidP="008C52FE">
      <w:pPr>
        <w:spacing w:beforeAutospacing="1" w:after="0" w:afterAutospacing="1" w:line="240" w:lineRule="auto"/>
        <w:ind w:left="450"/>
        <w:textAlignment w:val="top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</w:rPr>
        <w:drawing>
          <wp:inline distT="0" distB="0" distL="0" distR="0" wp14:anchorId="05E22D53" wp14:editId="50F17B81">
            <wp:extent cx="5417185" cy="1283335"/>
            <wp:effectExtent l="0" t="0" r="0" b="0"/>
            <wp:docPr id="14" name="Picture 14" descr="Two spreadsheets show financial statement data for companies. Each company has 1 missing financial statement amount marked as (a), (b) or (c) in the blank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01555c" descr="Two spreadsheets show financial statement data for companies. Each company has 1 missing financial statement amount marked as (a), (b) or (c) in the blank field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Pr="00860735" w:rsidRDefault="008C52FE" w:rsidP="008C52FE">
      <w:pPr>
        <w:numPr>
          <w:ilvl w:val="0"/>
          <w:numId w:val="3"/>
        </w:numPr>
        <w:spacing w:after="0" w:line="255" w:lineRule="atLeast"/>
        <w:ind w:left="450"/>
        <w:textAlignment w:val="top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Use the accounting equation to compute the missing financial statement amounts (</w:t>
      </w:r>
      <w:r w:rsidRPr="00860735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a</w:t>
      </w: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) and (</w:t>
      </w:r>
      <w:r w:rsidRPr="00860735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b</w:t>
      </w:r>
      <w:r w:rsidRPr="00860735">
        <w:rPr>
          <w:rFonts w:ascii="Helvetica" w:eastAsia="Times New Roman" w:hAnsi="Helvetica" w:cs="Times New Roman"/>
          <w:color w:val="333333"/>
          <w:sz w:val="20"/>
          <w:szCs w:val="20"/>
        </w:rPr>
        <w:t>).</w:t>
      </w:r>
    </w:p>
    <w:p w:rsidR="008C52FE" w:rsidRPr="00860735" w:rsidRDefault="008C52FE" w:rsidP="008C52FE">
      <w:pPr>
        <w:spacing w:beforeAutospacing="1" w:after="0" w:afterAutospacing="1" w:line="240" w:lineRule="auto"/>
        <w:ind w:left="450"/>
        <w:textAlignment w:val="top"/>
        <w:rPr>
          <w:rFonts w:ascii="Helvetica" w:eastAsia="Times New Roman" w:hAnsi="Helvetica" w:cs="Times New Roman"/>
          <w:color w:val="333333"/>
          <w:sz w:val="20"/>
          <w:szCs w:val="20"/>
        </w:rPr>
      </w:pPr>
      <w:r>
        <w:rPr>
          <w:rFonts w:ascii="Helvetica" w:eastAsia="Times New Roman" w:hAnsi="Helvetica" w:cs="Times New Roman"/>
          <w:noProof/>
          <w:color w:val="333333"/>
          <w:sz w:val="20"/>
          <w:szCs w:val="20"/>
        </w:rPr>
        <w:drawing>
          <wp:inline distT="0" distB="0" distL="0" distR="0" wp14:anchorId="36CCD3B6" wp14:editId="6AE2D078">
            <wp:extent cx="5417185" cy="1283335"/>
            <wp:effectExtent l="0" t="0" r="0" b="0"/>
            <wp:docPr id="11" name="Picture 11" descr="Two spreadsheets show financial statement data for companies. Each company has 1 missing financial statement amount marked as (a), (b) or (c) in the blank fiel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844033_001_001558c" descr="Two spreadsheets show financial statement data for companies. Each company has 1 missing financial statement amount marked as (a), (b) or (c) in the blank field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Default="008C52FE" w:rsidP="008C52FE">
      <w:pPr>
        <w:rPr>
          <w:rFonts w:eastAsia="Times New Roman" w:cs="Times New Roman"/>
          <w:sz w:val="24"/>
          <w:szCs w:val="24"/>
        </w:rPr>
      </w:pPr>
    </w:p>
    <w:p w:rsidR="008C52FE" w:rsidRPr="009A1A1D" w:rsidRDefault="008C52FE" w:rsidP="008C5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A1D">
        <w:rPr>
          <w:rFonts w:ascii="Helvetica" w:eastAsia="Times New Roman" w:hAnsi="Helvetica" w:cs="Times New Roman"/>
          <w:b/>
          <w:bCs/>
          <w:color w:val="EA981A"/>
          <w:sz w:val="24"/>
          <w:szCs w:val="24"/>
          <w:bdr w:val="single" w:sz="6" w:space="6" w:color="818284" w:frame="1"/>
        </w:rPr>
        <w:t>Exercise 1-8</w:t>
      </w:r>
    </w:p>
    <w:p w:rsidR="008C52FE" w:rsidRPr="009A1A1D" w:rsidRDefault="008C52FE" w:rsidP="008C52FE">
      <w:pPr>
        <w:spacing w:after="0" w:line="240" w:lineRule="auto"/>
        <w:rPr>
          <w:rFonts w:ascii="Helvetica" w:eastAsia="Times New Roman" w:hAnsi="Helvetica" w:cs="Times New Roman"/>
          <w:color w:val="333333"/>
          <w:sz w:val="18"/>
          <w:szCs w:val="18"/>
        </w:rPr>
      </w:pPr>
      <w:r w:rsidRPr="009A1A1D">
        <w:rPr>
          <w:rFonts w:ascii="Helvetica" w:eastAsia="Times New Roman" w:hAnsi="Helvetica" w:cs="Times New Roman"/>
          <w:color w:val="333333"/>
          <w:sz w:val="18"/>
          <w:szCs w:val="18"/>
        </w:rPr>
        <w:t>Using the accounting equation A1 P1 </w:t>
      </w:r>
    </w:p>
    <w:p w:rsidR="008C52FE" w:rsidRPr="009A1A1D" w:rsidRDefault="008C52FE" w:rsidP="008C52FE">
      <w:pPr>
        <w:spacing w:after="0" w:line="255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A1A1D">
        <w:rPr>
          <w:rFonts w:ascii="Helvetica" w:eastAsia="Times New Roman" w:hAnsi="Helvetica" w:cs="Times New Roman"/>
          <w:color w:val="333333"/>
          <w:sz w:val="20"/>
          <w:szCs w:val="20"/>
        </w:rPr>
        <w:t>Answer the following questions. (</w:t>
      </w:r>
      <w:r w:rsidRPr="009A1A1D">
        <w:rPr>
          <w:rFonts w:ascii="Helvetica" w:eastAsia="Times New Roman" w:hAnsi="Helvetica" w:cs="Times New Roman"/>
          <w:i/>
          <w:iCs/>
          <w:color w:val="333333"/>
          <w:sz w:val="20"/>
          <w:szCs w:val="20"/>
        </w:rPr>
        <w:t>Hint:</w:t>
      </w:r>
      <w:r w:rsidRPr="009A1A1D">
        <w:rPr>
          <w:rFonts w:ascii="Helvetica" w:eastAsia="Times New Roman" w:hAnsi="Helvetica" w:cs="Times New Roman"/>
          <w:color w:val="333333"/>
          <w:sz w:val="20"/>
          <w:szCs w:val="20"/>
        </w:rPr>
        <w:t> Use the accounting equation.)</w:t>
      </w:r>
    </w:p>
    <w:p w:rsidR="008C52FE" w:rsidRPr="009A1A1D" w:rsidRDefault="008C52FE" w:rsidP="008C52FE">
      <w:pPr>
        <w:numPr>
          <w:ilvl w:val="0"/>
          <w:numId w:val="4"/>
        </w:numPr>
        <w:spacing w:after="0" w:line="255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A1A1D">
        <w:rPr>
          <w:rFonts w:ascii="Helvetica" w:eastAsia="Times New Roman" w:hAnsi="Helvetica" w:cs="Times New Roman"/>
          <w:color w:val="333333"/>
          <w:sz w:val="20"/>
          <w:szCs w:val="20"/>
        </w:rPr>
        <w:t>Office Store has assets equal to $123,000 and liabilities equal to $47,000 at year-end. What is the total equity for Office Store at year-end?</w:t>
      </w:r>
    </w:p>
    <w:p w:rsidR="008C52FE" w:rsidRPr="009A1A1D" w:rsidRDefault="008C52FE" w:rsidP="008C52FE">
      <w:pPr>
        <w:numPr>
          <w:ilvl w:val="0"/>
          <w:numId w:val="4"/>
        </w:numPr>
        <w:spacing w:after="0" w:line="255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A1A1D">
        <w:rPr>
          <w:rFonts w:ascii="Helvetica" w:eastAsia="Times New Roman" w:hAnsi="Helvetica" w:cs="Times New Roman"/>
          <w:color w:val="333333"/>
          <w:sz w:val="20"/>
          <w:szCs w:val="20"/>
        </w:rPr>
        <w:t>At the beginning of the year, Addison Company's assets are $300,000 and its equity is $100,000. During the year, assets increase $80,000 and liabilities increase $50,000. What is the equity at the end of the year?</w:t>
      </w:r>
    </w:p>
    <w:p w:rsidR="008C52FE" w:rsidRPr="009A1A1D" w:rsidRDefault="008C52FE" w:rsidP="008C52FE">
      <w:pPr>
        <w:numPr>
          <w:ilvl w:val="0"/>
          <w:numId w:val="4"/>
        </w:numPr>
        <w:spacing w:after="0" w:line="255" w:lineRule="atLeast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9A1A1D">
        <w:rPr>
          <w:rFonts w:ascii="Helvetica" w:eastAsia="Times New Roman" w:hAnsi="Helvetica" w:cs="Times New Roman"/>
          <w:color w:val="333333"/>
          <w:sz w:val="20"/>
          <w:szCs w:val="20"/>
        </w:rPr>
        <w:t>At the beginning of the year, Quaker Company's liabilities equal $70,000. During the year, assets increase by $60,000, and at year-end assets equal $190,000. Liabilities decrease $5,000 during the year. What are the beginning and ending amounts of equity?</w:t>
      </w:r>
    </w:p>
    <w:p w:rsidR="008C52FE" w:rsidRDefault="008C52FE" w:rsidP="008C52F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p w:rsidR="008C52FE" w:rsidRPr="00DA5A25" w:rsidRDefault="008C52FE" w:rsidP="008C52F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sz w:val="24"/>
          <w:szCs w:val="24"/>
        </w:rPr>
        <w:lastRenderedPageBreak/>
        <w:t xml:space="preserve">SOLUTION TO DEMONSTRATION PROBLEM </w:t>
      </w:r>
    </w:p>
    <w:p w:rsidR="008C52FE" w:rsidRPr="00DA5A25" w:rsidRDefault="008C52FE" w:rsidP="008C52FE">
      <w:pPr>
        <w:spacing w:before="100" w:beforeAutospacing="1" w:after="10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B5C0F9A" wp14:editId="45CF81E7">
            <wp:extent cx="5715000" cy="3223260"/>
            <wp:effectExtent l="0" t="0" r="0" b="0"/>
            <wp:docPr id="83" name="Picture 83" descr="http://textflow.mcgraw-hill.com/figures/007742994X/wiL25389_utb0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42994X_001_002392c" descr="http://textflow.mcgraw-hill.com/figures/007742994X/wiL25389_utb01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Pr="00DA5A25" w:rsidRDefault="008C52FE" w:rsidP="008C52FE">
      <w:pPr>
        <w:spacing w:beforeAutospacing="1" w:after="0" w:afterAutospacing="1" w:line="240" w:lineRule="auto"/>
        <w:ind w:left="720"/>
        <w:jc w:val="both"/>
        <w:rPr>
          <w:rFonts w:eastAsia="Times New Roman" w:cs="Times New Roman"/>
          <w:sz w:val="24"/>
          <w:szCs w:val="24"/>
        </w:rPr>
      </w:pPr>
      <w:r w:rsidRPr="00DA5A2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44B7579B" wp14:editId="48A8A33C">
            <wp:extent cx="5806440" cy="1935480"/>
            <wp:effectExtent l="0" t="0" r="3810" b="7620"/>
            <wp:docPr id="82" name="Picture 82" descr="http://textflow.mcgraw-hill.com/figures/007742994X/wiL25389_utb0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42994X_001_002395c" descr="http://textflow.mcgraw-hill.com/figures/007742994X/wiL25389_utb012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44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C52FE" w:rsidRPr="00DA5A25" w:rsidTr="00405338">
        <w:trPr>
          <w:tblCellSpacing w:w="0" w:type="dxa"/>
        </w:trPr>
        <w:tc>
          <w:tcPr>
            <w:tcW w:w="0" w:type="auto"/>
            <w:hideMark/>
          </w:tcPr>
          <w:p w:rsidR="008C52FE" w:rsidRPr="00DA5A25" w:rsidRDefault="008C52FE" w:rsidP="00405338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A5A25">
              <w:rPr>
                <w:rFonts w:eastAsia="Times New Roman" w:cs="Times New Roman"/>
                <w:noProof/>
                <w:sz w:val="24"/>
                <w:szCs w:val="24"/>
              </w:rPr>
              <w:drawing>
                <wp:inline distT="0" distB="0" distL="0" distR="0" wp14:anchorId="3C767510" wp14:editId="2775AA66">
                  <wp:extent cx="5715000" cy="1562100"/>
                  <wp:effectExtent l="0" t="0" r="0" b="0"/>
                  <wp:docPr id="81" name="Picture 81" descr="http://textflow.mcgraw-hill.com/figures/007742994X/wiL25389_01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d_007742994X_001_002401c" descr="http://textflow.mcgraw-hill.com/figures/007742994X/wiL25389_01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2FE" w:rsidRDefault="008C52FE" w:rsidP="008C52FE">
      <w:pPr>
        <w:spacing w:beforeAutospacing="1" w:after="0" w:afterAutospacing="1" w:line="240" w:lineRule="auto"/>
        <w:ind w:left="720"/>
        <w:jc w:val="both"/>
      </w:pPr>
      <w:r w:rsidRPr="00DA5A25">
        <w:rPr>
          <w:rFonts w:eastAsia="Times New Roman" w:cs="Times New Roman"/>
          <w:noProof/>
          <w:sz w:val="24"/>
          <w:szCs w:val="24"/>
        </w:rPr>
        <w:lastRenderedPageBreak/>
        <w:drawing>
          <wp:inline distT="0" distB="0" distL="0" distR="0" wp14:anchorId="6816DEBF" wp14:editId="506C4178">
            <wp:extent cx="5821680" cy="1935480"/>
            <wp:effectExtent l="0" t="0" r="7620" b="7620"/>
            <wp:docPr id="80" name="Picture 80" descr="http://textflow.mcgraw-hill.com/figures/007742994X/wiL25389_utb0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007742994X_001_002406c" descr="http://textflow.mcgraw-hill.com/figures/007742994X/wiL25389_utb012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2FE" w:rsidRPr="00DA5A25" w:rsidRDefault="008C52FE" w:rsidP="008C52FE">
      <w:pPr>
        <w:jc w:val="both"/>
      </w:pPr>
    </w:p>
    <w:p w:rsidR="00196B81" w:rsidRDefault="00196B81">
      <w:bookmarkStart w:id="0" w:name="_GoBack"/>
      <w:bookmarkEnd w:id="0"/>
    </w:p>
    <w:sectPr w:rsidR="00196B81" w:rsidSect="00A64DCD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57F1E"/>
    <w:multiLevelType w:val="multilevel"/>
    <w:tmpl w:val="EDAEE0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A979D2"/>
    <w:multiLevelType w:val="multilevel"/>
    <w:tmpl w:val="7BA4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397AC9"/>
    <w:multiLevelType w:val="multilevel"/>
    <w:tmpl w:val="96A6F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62C66"/>
    <w:multiLevelType w:val="multilevel"/>
    <w:tmpl w:val="23A25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2FE"/>
    <w:rsid w:val="00196B81"/>
    <w:rsid w:val="008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F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FE"/>
    <w:pPr>
      <w:spacing w:after="200" w:line="27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Chauvin</dc:creator>
  <cp:lastModifiedBy>Prof Chauvin</cp:lastModifiedBy>
  <cp:revision>1</cp:revision>
  <dcterms:created xsi:type="dcterms:W3CDTF">2016-08-12T17:43:00Z</dcterms:created>
  <dcterms:modified xsi:type="dcterms:W3CDTF">2016-08-12T17:45:00Z</dcterms:modified>
</cp:coreProperties>
</file>