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3D" w:rsidRDefault="0031393D" w:rsidP="0031393D">
      <w:pPr>
        <w:spacing w:after="0" w:line="240" w:lineRule="auto"/>
        <w:jc w:val="both"/>
        <w:rPr>
          <w:rFonts w:eastAsia="Times New Roman" w:cs="Times New Roman"/>
          <w:b/>
          <w:sz w:val="28"/>
        </w:rPr>
      </w:pPr>
      <w:r w:rsidRPr="00E610E0">
        <w:rPr>
          <w:rFonts w:eastAsia="Times New Roman" w:cs="Times New Roman"/>
          <w:b/>
          <w:sz w:val="28"/>
        </w:rPr>
        <w:t>Chapter 7. Accounting Information Systems</w:t>
      </w:r>
      <w:r>
        <w:rPr>
          <w:rFonts w:eastAsia="Times New Roman" w:cs="Times New Roman"/>
          <w:b/>
          <w:sz w:val="28"/>
        </w:rPr>
        <w:t>, Special Journals and Subsidiary Ledgers</w:t>
      </w:r>
    </w:p>
    <w:p w:rsidR="0031393D" w:rsidRPr="00E94FBE" w:rsidRDefault="0031393D" w:rsidP="0031393D">
      <w:pPr>
        <w:spacing w:after="0" w:line="240" w:lineRule="auto"/>
        <w:jc w:val="both"/>
        <w:rPr>
          <w:rFonts w:eastAsia="Times New Roman" w:cs="Times New Roman"/>
          <w:b/>
          <w:sz w:val="28"/>
        </w:rPr>
      </w:pPr>
    </w:p>
    <w:p w:rsidR="0031393D" w:rsidRPr="00E94FBE" w:rsidRDefault="0031393D" w:rsidP="0031393D">
      <w:pPr>
        <w:spacing w:after="0" w:line="240" w:lineRule="auto"/>
        <w:jc w:val="both"/>
        <w:rPr>
          <w:rFonts w:eastAsia="Times New Roman" w:cs="Times New Roman"/>
          <w:b/>
        </w:rPr>
      </w:pPr>
      <w:r w:rsidRPr="00E610E0">
        <w:rPr>
          <w:rFonts w:eastAsia="Times New Roman" w:cs="Times New Roman"/>
          <w:b/>
        </w:rPr>
        <w:t>FUNDAMENTAL SYSTEM PRINCIPLES</w:t>
      </w:r>
      <w:r w:rsidRPr="00E94FBE">
        <w:rPr>
          <w:rFonts w:eastAsia="Times New Roman" w:cs="Times New Roman"/>
          <w:b/>
        </w:rPr>
        <w:t xml:space="preserve"> </w:t>
      </w:r>
    </w:p>
    <w:p w:rsidR="0031393D" w:rsidRPr="00E94FBE" w:rsidRDefault="0031393D" w:rsidP="0031393D">
      <w:pPr>
        <w:spacing w:before="100" w:beforeAutospacing="1" w:after="100" w:afterAutospacing="1" w:line="240" w:lineRule="auto"/>
        <w:jc w:val="both"/>
        <w:rPr>
          <w:rFonts w:eastAsia="Times New Roman" w:cs="Times New Roman"/>
        </w:rPr>
      </w:pPr>
      <w:r w:rsidRPr="00E94FBE">
        <w:rPr>
          <w:rFonts w:eastAsia="Times New Roman" w:cs="Times New Roman"/>
          <w:b/>
          <w:bCs/>
        </w:rPr>
        <w:t>Accounting information systems</w:t>
      </w:r>
      <w:r w:rsidRPr="00E94FBE">
        <w:rPr>
          <w:rFonts w:eastAsia="Times New Roman" w:cs="Times New Roman"/>
        </w:rPr>
        <w:t xml:space="preserve"> collect and process data from transactions and events, organize them in useful reports, and communicate results to decision makers. With the increasing complexity of business and the growing need for information, accounting information systems are more important than ever. All decision makers need to have a basic knowledge of how accounting information systems work.. This section explains five basic principles of </w:t>
      </w:r>
      <w:r>
        <w:rPr>
          <w:rFonts w:eastAsia="Times New Roman" w:cs="Times New Roman"/>
        </w:rPr>
        <w:t>accounting information systems.</w:t>
      </w:r>
    </w:p>
    <w:p w:rsidR="0031393D" w:rsidRPr="00E94FBE" w:rsidRDefault="0031393D" w:rsidP="0031393D">
      <w:pPr>
        <w:spacing w:after="0" w:line="240" w:lineRule="auto"/>
        <w:jc w:val="both"/>
        <w:rPr>
          <w:rFonts w:eastAsia="Times New Roman" w:cs="Times New Roman"/>
        </w:rPr>
      </w:pPr>
      <w:r w:rsidRPr="00E610E0">
        <w:rPr>
          <w:rFonts w:eastAsia="Times New Roman" w:cs="Times New Roman"/>
          <w:noProof/>
        </w:rPr>
        <w:drawing>
          <wp:inline distT="0" distB="0" distL="0" distR="0" wp14:anchorId="003A5B40" wp14:editId="59CB4D49">
            <wp:extent cx="2352675" cy="2352675"/>
            <wp:effectExtent l="0" t="0" r="9525" b="9525"/>
            <wp:docPr id="9" name="Picture 9" descr="A circle graph of System Principles displays a central circle titled “System Principles,” surrounded by equal-sized areas labeled Control, Relevance, Compatibility, Flexibility, and Cost-Benefit Principle making up the larger out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5248_001_014284c" descr="A circle graph of System Principles displays a central circle titled “System Principles,” surrounded by equal-sized areas labeled Control, Relevance, Compatibility, Flexibility, and Cost-Benefit Principle making up the larger outer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31393D" w:rsidRPr="00E94FBE" w:rsidRDefault="0031393D" w:rsidP="0031393D">
      <w:pPr>
        <w:spacing w:before="100" w:beforeAutospacing="1" w:after="100" w:afterAutospacing="1" w:line="240" w:lineRule="auto"/>
        <w:jc w:val="both"/>
        <w:rPr>
          <w:rFonts w:eastAsia="Times New Roman" w:cs="Times New Roman"/>
        </w:rPr>
      </w:pPr>
      <w:r w:rsidRPr="00E94FBE">
        <w:rPr>
          <w:rFonts w:eastAsia="Times New Roman" w:cs="Times New Roman"/>
        </w:rPr>
        <w:t xml:space="preserve">Managers need to control and monitor business activities. The </w:t>
      </w:r>
      <w:r w:rsidRPr="00E94FBE">
        <w:rPr>
          <w:rFonts w:eastAsia="Times New Roman" w:cs="Times New Roman"/>
          <w:b/>
          <w:bCs/>
        </w:rPr>
        <w:t>control principle</w:t>
      </w:r>
      <w:r>
        <w:rPr>
          <w:rFonts w:eastAsia="Times New Roman" w:cs="Times New Roman"/>
        </w:rPr>
        <w:t xml:space="preserve"> prescribes </w:t>
      </w:r>
      <w:r w:rsidRPr="00E94FBE">
        <w:rPr>
          <w:rFonts w:eastAsia="Times New Roman" w:cs="Times New Roman"/>
        </w:rPr>
        <w:t xml:space="preserve">an accounting information system have internal controls. </w:t>
      </w:r>
      <w:r w:rsidRPr="00E94FBE">
        <w:rPr>
          <w:rFonts w:eastAsia="Times New Roman" w:cs="Times New Roman"/>
          <w:b/>
          <w:bCs/>
        </w:rPr>
        <w:t>Internal controls</w:t>
      </w:r>
      <w:r w:rsidRPr="00E94FBE">
        <w:rPr>
          <w:rFonts w:eastAsia="Times New Roman" w:cs="Times New Roman"/>
        </w:rPr>
        <w:t xml:space="preserve"> are methods and procedures allowing managers to control and monitor business activities. They include policies to direct operations toward common goals, procedures to ensure reliable financial reports, safeguards to protect company assets, and methods to achieve compliance with laws and regulations.</w:t>
      </w:r>
    </w:p>
    <w:p w:rsidR="0031393D" w:rsidRPr="00E94FBE" w:rsidRDefault="0031393D" w:rsidP="0031393D">
      <w:pPr>
        <w:spacing w:after="0" w:line="240" w:lineRule="auto"/>
        <w:jc w:val="both"/>
        <w:rPr>
          <w:rFonts w:eastAsia="Times New Roman" w:cs="Times New Roman"/>
          <w:b/>
        </w:rPr>
      </w:pPr>
      <w:r w:rsidRPr="00E610E0">
        <w:rPr>
          <w:rFonts w:eastAsia="Times New Roman" w:cs="Times New Roman"/>
          <w:b/>
        </w:rPr>
        <w:t>Relevance Principle</w:t>
      </w:r>
      <w:r w:rsidRPr="00E94FBE">
        <w:rPr>
          <w:rFonts w:eastAsia="Times New Roman" w:cs="Times New Roman"/>
          <w:b/>
        </w:rPr>
        <w:t xml:space="preserve"> </w:t>
      </w:r>
    </w:p>
    <w:p w:rsidR="0031393D" w:rsidRPr="00E94FBE" w:rsidRDefault="0031393D" w:rsidP="0031393D">
      <w:pPr>
        <w:spacing w:before="100" w:beforeAutospacing="1" w:after="100" w:afterAutospacing="1" w:line="240" w:lineRule="auto"/>
        <w:jc w:val="both"/>
        <w:rPr>
          <w:rFonts w:eastAsia="Times New Roman" w:cs="Times New Roman"/>
        </w:rPr>
      </w:pPr>
      <w:r w:rsidRPr="00E94FBE">
        <w:rPr>
          <w:rFonts w:eastAsia="Times New Roman" w:cs="Times New Roman"/>
        </w:rPr>
        <w:t xml:space="preserve">Decision makers need relevant information to make informed decisions. The </w:t>
      </w:r>
      <w:r w:rsidRPr="00E94FBE">
        <w:rPr>
          <w:rFonts w:eastAsia="Times New Roman" w:cs="Times New Roman"/>
          <w:b/>
          <w:bCs/>
        </w:rPr>
        <w:t>relevance principle</w:t>
      </w:r>
      <w:r>
        <w:rPr>
          <w:rFonts w:eastAsia="Times New Roman" w:cs="Times New Roman"/>
        </w:rPr>
        <w:t xml:space="preserve"> prescribes </w:t>
      </w:r>
      <w:r w:rsidRPr="00E94FBE">
        <w:rPr>
          <w:rFonts w:eastAsia="Times New Roman" w:cs="Times New Roman"/>
        </w:rPr>
        <w:t xml:space="preserve">an accounting information system report useful, understandable, timely, and pertinent information for effective decision making. The system must be designed to capture data that make a difference in decisions. </w:t>
      </w:r>
    </w:p>
    <w:p w:rsidR="0031393D" w:rsidRPr="00E94FBE" w:rsidRDefault="0031393D" w:rsidP="0031393D">
      <w:pPr>
        <w:spacing w:after="0" w:line="240" w:lineRule="auto"/>
        <w:jc w:val="both"/>
        <w:rPr>
          <w:rFonts w:eastAsia="Times New Roman" w:cs="Times New Roman"/>
          <w:b/>
        </w:rPr>
      </w:pPr>
      <w:r w:rsidRPr="00E610E0">
        <w:rPr>
          <w:rFonts w:eastAsia="Times New Roman" w:cs="Times New Roman"/>
          <w:b/>
        </w:rPr>
        <w:t>Compatibility Principle</w:t>
      </w:r>
      <w:r w:rsidRPr="00E94FBE">
        <w:rPr>
          <w:rFonts w:eastAsia="Times New Roman" w:cs="Times New Roman"/>
          <w:b/>
        </w:rPr>
        <w:t xml:space="preserve"> </w:t>
      </w:r>
    </w:p>
    <w:p w:rsidR="0031393D" w:rsidRPr="00E94FBE" w:rsidRDefault="0031393D" w:rsidP="0031393D">
      <w:pPr>
        <w:spacing w:before="100" w:beforeAutospacing="1" w:after="100" w:afterAutospacing="1" w:line="240" w:lineRule="auto"/>
        <w:jc w:val="both"/>
        <w:rPr>
          <w:rFonts w:eastAsia="Times New Roman" w:cs="Times New Roman"/>
        </w:rPr>
      </w:pPr>
      <w:r w:rsidRPr="00E94FBE">
        <w:rPr>
          <w:rFonts w:eastAsia="Times New Roman" w:cs="Times New Roman"/>
        </w:rPr>
        <w:t xml:space="preserve">Accounting information systems must be consistent with the aims of a company. The </w:t>
      </w:r>
      <w:r w:rsidRPr="00E94FBE">
        <w:rPr>
          <w:rFonts w:eastAsia="Times New Roman" w:cs="Times New Roman"/>
          <w:b/>
          <w:bCs/>
        </w:rPr>
        <w:t>compatibility principle</w:t>
      </w:r>
      <w:r>
        <w:rPr>
          <w:rFonts w:eastAsia="Times New Roman" w:cs="Times New Roman"/>
        </w:rPr>
        <w:t xml:space="preserve"> prescribes </w:t>
      </w:r>
      <w:r w:rsidRPr="00E94FBE">
        <w:rPr>
          <w:rFonts w:eastAsia="Times New Roman" w:cs="Times New Roman"/>
        </w:rPr>
        <w:t>an accounting</w:t>
      </w:r>
      <w:r>
        <w:rPr>
          <w:rFonts w:eastAsia="Times New Roman" w:cs="Times New Roman"/>
        </w:rPr>
        <w:t xml:space="preserve"> information system conform to</w:t>
      </w:r>
      <w:r w:rsidRPr="00E94FBE">
        <w:rPr>
          <w:rFonts w:eastAsia="Times New Roman" w:cs="Times New Roman"/>
        </w:rPr>
        <w:t xml:space="preserve"> a company's activities, personnel, and structure. It also must adapt to a c</w:t>
      </w:r>
      <w:r>
        <w:rPr>
          <w:rFonts w:eastAsia="Times New Roman" w:cs="Times New Roman"/>
        </w:rPr>
        <w:t>ompany's unique characteristics</w:t>
      </w:r>
      <w:r w:rsidRPr="00E94FBE">
        <w:rPr>
          <w:rFonts w:eastAsia="Times New Roman" w:cs="Times New Roman"/>
        </w:rPr>
        <w:t>.</w:t>
      </w:r>
    </w:p>
    <w:p w:rsidR="0031393D" w:rsidRPr="00E94FBE" w:rsidRDefault="0031393D" w:rsidP="0031393D">
      <w:pPr>
        <w:spacing w:after="0" w:line="240" w:lineRule="auto"/>
        <w:jc w:val="both"/>
        <w:rPr>
          <w:rFonts w:eastAsia="Times New Roman" w:cs="Times New Roman"/>
        </w:rPr>
      </w:pPr>
    </w:p>
    <w:p w:rsidR="0031393D" w:rsidRDefault="0031393D" w:rsidP="0031393D">
      <w:pPr>
        <w:rPr>
          <w:rFonts w:eastAsia="Times New Roman" w:cs="Times New Roman"/>
        </w:rPr>
      </w:pPr>
      <w:r>
        <w:rPr>
          <w:rFonts w:eastAsia="Times New Roman" w:cs="Times New Roman"/>
        </w:rPr>
        <w:br w:type="page"/>
      </w:r>
    </w:p>
    <w:p w:rsidR="0031393D" w:rsidRPr="00E94FBE" w:rsidRDefault="0031393D" w:rsidP="0031393D">
      <w:pPr>
        <w:spacing w:after="0" w:line="240" w:lineRule="auto"/>
        <w:jc w:val="both"/>
        <w:rPr>
          <w:rFonts w:eastAsia="Times New Roman" w:cs="Times New Roman"/>
          <w:b/>
        </w:rPr>
      </w:pPr>
      <w:r w:rsidRPr="00E610E0">
        <w:rPr>
          <w:rFonts w:eastAsia="Times New Roman" w:cs="Times New Roman"/>
          <w:b/>
        </w:rPr>
        <w:lastRenderedPageBreak/>
        <w:t>Flexibility Principle</w:t>
      </w:r>
      <w:r w:rsidRPr="00E94FBE">
        <w:rPr>
          <w:rFonts w:eastAsia="Times New Roman" w:cs="Times New Roman"/>
          <w:b/>
        </w:rPr>
        <w:t xml:space="preserve"> </w:t>
      </w:r>
    </w:p>
    <w:p w:rsidR="0031393D" w:rsidRPr="00E94FBE" w:rsidRDefault="0031393D" w:rsidP="0031393D">
      <w:pPr>
        <w:spacing w:before="100" w:beforeAutospacing="1" w:after="100" w:afterAutospacing="1" w:line="240" w:lineRule="auto"/>
        <w:jc w:val="both"/>
        <w:rPr>
          <w:rFonts w:eastAsia="Times New Roman" w:cs="Times New Roman"/>
        </w:rPr>
      </w:pPr>
      <w:r w:rsidRPr="00E94FBE">
        <w:rPr>
          <w:rFonts w:eastAsia="Times New Roman" w:cs="Times New Roman"/>
        </w:rPr>
        <w:t xml:space="preserve">Accounting information systems must be able to adjust to changes. The </w:t>
      </w:r>
      <w:r w:rsidRPr="00E94FBE">
        <w:rPr>
          <w:rFonts w:eastAsia="Times New Roman" w:cs="Times New Roman"/>
          <w:b/>
          <w:bCs/>
        </w:rPr>
        <w:t>flexibility principle</w:t>
      </w:r>
      <w:r w:rsidRPr="00E94FBE">
        <w:rPr>
          <w:rFonts w:eastAsia="Times New Roman" w:cs="Times New Roman"/>
        </w:rPr>
        <w:t xml:space="preserve"> prescribes that an accounting information system be able to adapt to changes in the company, business environment, and needs of decisions makers. </w:t>
      </w:r>
    </w:p>
    <w:p w:rsidR="0031393D" w:rsidRPr="00E94FBE" w:rsidRDefault="0031393D" w:rsidP="0031393D">
      <w:pPr>
        <w:spacing w:after="0" w:line="240" w:lineRule="auto"/>
        <w:jc w:val="both"/>
        <w:rPr>
          <w:rFonts w:eastAsia="Times New Roman" w:cs="Times New Roman"/>
          <w:b/>
        </w:rPr>
      </w:pPr>
      <w:r w:rsidRPr="00E610E0">
        <w:rPr>
          <w:rFonts w:eastAsia="Times New Roman" w:cs="Times New Roman"/>
          <w:b/>
        </w:rPr>
        <w:t>Cost-Benefit Principle</w:t>
      </w:r>
      <w:r w:rsidRPr="00E94FBE">
        <w:rPr>
          <w:rFonts w:eastAsia="Times New Roman" w:cs="Times New Roman"/>
          <w:b/>
        </w:rPr>
        <w:t xml:space="preserve"> </w:t>
      </w:r>
    </w:p>
    <w:p w:rsidR="0031393D" w:rsidRPr="00E94FBE" w:rsidRDefault="0031393D" w:rsidP="0031393D">
      <w:pPr>
        <w:spacing w:before="100" w:beforeAutospacing="1" w:after="100" w:afterAutospacing="1" w:line="240" w:lineRule="auto"/>
        <w:jc w:val="both"/>
        <w:rPr>
          <w:rFonts w:eastAsia="Times New Roman" w:cs="Times New Roman"/>
        </w:rPr>
      </w:pPr>
      <w:r w:rsidRPr="00E94FBE">
        <w:rPr>
          <w:rFonts w:eastAsia="Times New Roman" w:cs="Times New Roman"/>
        </w:rPr>
        <w:t xml:space="preserve">The </w:t>
      </w:r>
      <w:r w:rsidRPr="00E94FBE">
        <w:rPr>
          <w:rFonts w:eastAsia="Times New Roman" w:cs="Times New Roman"/>
          <w:b/>
          <w:bCs/>
        </w:rPr>
        <w:t>cost-benefit principle</w:t>
      </w:r>
      <w:r w:rsidRPr="00E94FBE">
        <w:rPr>
          <w:rFonts w:eastAsia="Times New Roman" w:cs="Times New Roman"/>
        </w:rPr>
        <w:t xml:space="preserve"> prescribes that the benefits from an activity in an accounting information system outweigh the costs of that activity. The costs and benefits of an activity such as producing a specific report will impact the decisions of both external and internal users. Decisions regarding other systems principles (control, relevance, compatibility, and flexibility) are also affected by the cost-benefit principle.</w:t>
      </w:r>
    </w:p>
    <w:p w:rsidR="0031393D" w:rsidRDefault="0031393D" w:rsidP="00FC5C4F">
      <w:pPr>
        <w:jc w:val="both"/>
        <w:rPr>
          <w:b/>
        </w:rPr>
      </w:pPr>
    </w:p>
    <w:p w:rsidR="0031393D" w:rsidRDefault="0031393D">
      <w:pPr>
        <w:rPr>
          <w:b/>
        </w:rPr>
      </w:pPr>
      <w:r>
        <w:rPr>
          <w:b/>
        </w:rPr>
        <w:t>Special Journals and Subsidiary Ledgers</w:t>
      </w:r>
    </w:p>
    <w:p w:rsidR="0031393D" w:rsidRDefault="0031393D" w:rsidP="0031393D">
      <w:r>
        <w:t>Most large companies have four (4) special journals and a general journal</w:t>
      </w:r>
    </w:p>
    <w:p w:rsidR="0031393D" w:rsidRDefault="0031393D" w:rsidP="0031393D">
      <w:pPr>
        <w:pStyle w:val="ListParagraph"/>
        <w:numPr>
          <w:ilvl w:val="0"/>
          <w:numId w:val="8"/>
        </w:numPr>
      </w:pPr>
      <w:r>
        <w:t>Purchases journal – records all purchases on credit</w:t>
      </w:r>
    </w:p>
    <w:p w:rsidR="0031393D" w:rsidRDefault="0031393D" w:rsidP="0031393D">
      <w:pPr>
        <w:pStyle w:val="ListParagraph"/>
        <w:numPr>
          <w:ilvl w:val="0"/>
          <w:numId w:val="8"/>
        </w:numPr>
      </w:pPr>
      <w:r>
        <w:t>Cash Disbursements journal – records all disbursements of cash</w:t>
      </w:r>
    </w:p>
    <w:p w:rsidR="0031393D" w:rsidRDefault="0031393D" w:rsidP="0031393D">
      <w:pPr>
        <w:pStyle w:val="ListParagraph"/>
        <w:numPr>
          <w:ilvl w:val="0"/>
          <w:numId w:val="8"/>
        </w:numPr>
      </w:pPr>
      <w:r>
        <w:t>Sales journal – records all sales on credit</w:t>
      </w:r>
    </w:p>
    <w:p w:rsidR="0031393D" w:rsidRDefault="0031393D" w:rsidP="0031393D">
      <w:pPr>
        <w:pStyle w:val="ListParagraph"/>
        <w:numPr>
          <w:ilvl w:val="0"/>
          <w:numId w:val="8"/>
        </w:numPr>
      </w:pPr>
      <w:r>
        <w:t>Cash receipts journal – records all receipts of cash</w:t>
      </w:r>
    </w:p>
    <w:p w:rsidR="0031393D" w:rsidRDefault="0031393D" w:rsidP="0031393D">
      <w:pPr>
        <w:pStyle w:val="ListParagraph"/>
        <w:numPr>
          <w:ilvl w:val="0"/>
          <w:numId w:val="8"/>
        </w:numPr>
      </w:pPr>
      <w:r>
        <w:t>When there are no credit or cash transactions, these transactions are recorded in the genera</w:t>
      </w:r>
      <w:r w:rsidR="00624308">
        <w:t xml:space="preserve">l journal, such as returns of merchandise purchase by the company or sales returns or allowances returned by customers of the company. </w:t>
      </w:r>
    </w:p>
    <w:p w:rsidR="00624308" w:rsidRDefault="00624308" w:rsidP="00624308">
      <w:r>
        <w:t xml:space="preserve">Most companies keep a three (3) subsidiary ledgers of </w:t>
      </w:r>
    </w:p>
    <w:p w:rsidR="00624308" w:rsidRDefault="00624308" w:rsidP="00624308">
      <w:pPr>
        <w:pStyle w:val="ListParagraph"/>
        <w:numPr>
          <w:ilvl w:val="0"/>
          <w:numId w:val="9"/>
        </w:numPr>
      </w:pPr>
      <w:r>
        <w:t>Accounts receivable by customer</w:t>
      </w:r>
    </w:p>
    <w:p w:rsidR="00624308" w:rsidRDefault="00624308" w:rsidP="00624308">
      <w:pPr>
        <w:pStyle w:val="ListParagraph"/>
        <w:numPr>
          <w:ilvl w:val="0"/>
          <w:numId w:val="9"/>
        </w:numPr>
      </w:pPr>
      <w:r>
        <w:t>Accounts payable by vendor</w:t>
      </w:r>
    </w:p>
    <w:p w:rsidR="00624308" w:rsidRDefault="00624308" w:rsidP="00624308">
      <w:pPr>
        <w:pStyle w:val="ListParagraph"/>
        <w:numPr>
          <w:ilvl w:val="0"/>
          <w:numId w:val="9"/>
        </w:numPr>
      </w:pPr>
      <w:r>
        <w:t>Inventory by type (The Perdisco project has all three)</w:t>
      </w:r>
    </w:p>
    <w:p w:rsidR="00624308" w:rsidRPr="00E94FBE" w:rsidRDefault="00624308" w:rsidP="00624308">
      <w:pPr>
        <w:spacing w:before="100" w:beforeAutospacing="1" w:after="100" w:afterAutospacing="1" w:line="240" w:lineRule="auto"/>
        <w:jc w:val="both"/>
        <w:rPr>
          <w:rFonts w:eastAsia="Times New Roman" w:cs="Times New Roman"/>
        </w:rPr>
      </w:pPr>
      <w:r w:rsidRPr="00E94FBE">
        <w:rPr>
          <w:rFonts w:eastAsia="Times New Roman" w:cs="Times New Roman"/>
        </w:rPr>
        <w:t xml:space="preserve">Overall, subsidiary ledgers are applied in many different ways to ensure that the accounting system captures sufficient details to support analyses that decision makers need. At least four benefits derive from subsidiary ledgers: </w:t>
      </w:r>
    </w:p>
    <w:p w:rsidR="00624308" w:rsidRPr="00624308" w:rsidRDefault="00624308" w:rsidP="00624308">
      <w:pPr>
        <w:numPr>
          <w:ilvl w:val="0"/>
          <w:numId w:val="10"/>
        </w:numPr>
        <w:spacing w:before="100" w:beforeAutospacing="1" w:after="100" w:afterAutospacing="1" w:line="240" w:lineRule="auto"/>
        <w:jc w:val="both"/>
        <w:rPr>
          <w:rFonts w:eastAsia="Times New Roman" w:cs="Times New Roman"/>
        </w:rPr>
      </w:pPr>
      <w:r w:rsidRPr="00624308">
        <w:rPr>
          <w:rFonts w:eastAsia="Times New Roman" w:cs="Times New Roman"/>
        </w:rPr>
        <w:t>Removal of excessive details, and detailed accounts, from the general ledger.</w:t>
      </w:r>
    </w:p>
    <w:p w:rsidR="00624308" w:rsidRPr="00624308" w:rsidRDefault="00624308" w:rsidP="00624308">
      <w:pPr>
        <w:numPr>
          <w:ilvl w:val="0"/>
          <w:numId w:val="10"/>
        </w:numPr>
        <w:spacing w:before="100" w:beforeAutospacing="1" w:after="100" w:afterAutospacing="1" w:line="240" w:lineRule="auto"/>
        <w:jc w:val="both"/>
        <w:rPr>
          <w:rFonts w:eastAsia="Times New Roman" w:cs="Times New Roman"/>
        </w:rPr>
      </w:pPr>
      <w:r w:rsidRPr="00624308">
        <w:rPr>
          <w:rFonts w:eastAsia="Times New Roman" w:cs="Times New Roman"/>
        </w:rPr>
        <w:t>Up-to-date information readily available on specific customers and suppliers.</w:t>
      </w:r>
    </w:p>
    <w:p w:rsidR="00624308" w:rsidRPr="00624308" w:rsidRDefault="00624308" w:rsidP="00624308">
      <w:pPr>
        <w:numPr>
          <w:ilvl w:val="0"/>
          <w:numId w:val="10"/>
        </w:numPr>
        <w:spacing w:before="100" w:beforeAutospacing="1" w:after="100" w:afterAutospacing="1" w:line="240" w:lineRule="auto"/>
        <w:jc w:val="both"/>
        <w:rPr>
          <w:rFonts w:eastAsia="Times New Roman" w:cs="Times New Roman"/>
        </w:rPr>
      </w:pPr>
      <w:r w:rsidRPr="00624308">
        <w:rPr>
          <w:rFonts w:eastAsia="Times New Roman" w:cs="Times New Roman"/>
        </w:rPr>
        <w:t>Aid in error identification for specific accounts.</w:t>
      </w:r>
    </w:p>
    <w:p w:rsidR="00624308" w:rsidRDefault="00624308" w:rsidP="00624308">
      <w:pPr>
        <w:numPr>
          <w:ilvl w:val="0"/>
          <w:numId w:val="10"/>
        </w:numPr>
        <w:spacing w:before="100" w:beforeAutospacing="1" w:after="100" w:afterAutospacing="1" w:line="240" w:lineRule="auto"/>
        <w:jc w:val="both"/>
        <w:rPr>
          <w:rFonts w:eastAsia="Times New Roman" w:cs="Times New Roman"/>
        </w:rPr>
      </w:pPr>
      <w:r w:rsidRPr="00624308">
        <w:rPr>
          <w:rFonts w:eastAsia="Times New Roman" w:cs="Times New Roman"/>
        </w:rPr>
        <w:t>Potential efficiencies in recordkeeping through division of labor in posting.</w:t>
      </w:r>
    </w:p>
    <w:p w:rsidR="002807E8" w:rsidRPr="00624308" w:rsidRDefault="002807E8" w:rsidP="00624308">
      <w:pPr>
        <w:numPr>
          <w:ilvl w:val="0"/>
          <w:numId w:val="10"/>
        </w:numPr>
        <w:spacing w:before="100" w:beforeAutospacing="1" w:after="100" w:afterAutospacing="1" w:line="240" w:lineRule="auto"/>
        <w:jc w:val="both"/>
        <w:rPr>
          <w:rFonts w:eastAsia="Times New Roman" w:cs="Times New Roman"/>
        </w:rPr>
      </w:pPr>
      <w:r>
        <w:rPr>
          <w:rFonts w:eastAsia="Times New Roman" w:cs="Times New Roman"/>
        </w:rPr>
        <w:t>Segregation of duties</w:t>
      </w:r>
    </w:p>
    <w:p w:rsidR="00624308" w:rsidRDefault="00624308" w:rsidP="00624308"/>
    <w:p w:rsidR="0031393D" w:rsidRPr="0031393D" w:rsidRDefault="0031393D" w:rsidP="0031393D">
      <w:pPr>
        <w:pStyle w:val="ListParagraph"/>
        <w:numPr>
          <w:ilvl w:val="0"/>
          <w:numId w:val="8"/>
        </w:numPr>
      </w:pPr>
      <w:r w:rsidRPr="0031393D">
        <w:rPr>
          <w:b/>
        </w:rPr>
        <w:br w:type="page"/>
      </w:r>
    </w:p>
    <w:p w:rsidR="00FE00FC" w:rsidRDefault="005C362D" w:rsidP="00FC5C4F">
      <w:pPr>
        <w:jc w:val="both"/>
      </w:pPr>
      <w:r w:rsidRPr="00FC5C4F">
        <w:rPr>
          <w:b/>
        </w:rPr>
        <w:lastRenderedPageBreak/>
        <w:t>Purchases Journal</w:t>
      </w:r>
      <w:r>
        <w:t xml:space="preserve"> – records </w:t>
      </w:r>
      <w:r w:rsidR="0088725F">
        <w:t>all</w:t>
      </w:r>
      <w:r>
        <w:t xml:space="preserve"> purchases </w:t>
      </w:r>
      <w:r w:rsidRPr="00B6740E">
        <w:rPr>
          <w:b/>
        </w:rPr>
        <w:t>on credit</w:t>
      </w:r>
      <w:r w:rsidR="0088725F">
        <w:t xml:space="preserve"> including inventory</w:t>
      </w:r>
    </w:p>
    <w:p w:rsidR="0088725F" w:rsidRDefault="00E604D1" w:rsidP="00FC5C4F">
      <w:pPr>
        <w:jc w:val="both"/>
      </w:pPr>
      <w:r w:rsidRPr="00E604D1">
        <w:rPr>
          <w:noProof/>
        </w:rPr>
        <w:drawing>
          <wp:inline distT="0" distB="0" distL="0" distR="0">
            <wp:extent cx="4886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685800"/>
                    </a:xfrm>
                    <a:prstGeom prst="rect">
                      <a:avLst/>
                    </a:prstGeom>
                    <a:noFill/>
                    <a:ln>
                      <a:noFill/>
                    </a:ln>
                  </pic:spPr>
                </pic:pic>
              </a:graphicData>
            </a:graphic>
          </wp:inline>
        </w:drawing>
      </w:r>
    </w:p>
    <w:p w:rsidR="00050582" w:rsidRDefault="00050582" w:rsidP="00050582">
      <w:pPr>
        <w:jc w:val="both"/>
      </w:pPr>
      <w:r>
        <w:t xml:space="preserve">Each </w:t>
      </w:r>
      <w:r w:rsidR="00B6740E">
        <w:t xml:space="preserve">credit </w:t>
      </w:r>
      <w:r>
        <w:t>transaction will have an amount in the “Accounts Payable Credit” column since the journal records all purchases on credit but the debit</w:t>
      </w:r>
      <w:r w:rsidR="00B6740E">
        <w:t xml:space="preserve"> column</w:t>
      </w:r>
      <w:r>
        <w:t xml:space="preserve"> accounts will vary depending upon what type of purchase is being made. </w:t>
      </w:r>
    </w:p>
    <w:p w:rsidR="00B6740E" w:rsidRDefault="00050582" w:rsidP="00FC5C4F">
      <w:pPr>
        <w:jc w:val="both"/>
      </w:pPr>
      <w:r>
        <w:t>Every</w:t>
      </w:r>
      <w:r w:rsidR="00FC5C4F">
        <w:t xml:space="preserve"> company decides the number of </w:t>
      </w:r>
      <w:r w:rsidR="00FC5C4F" w:rsidRPr="00FC5C4F">
        <w:rPr>
          <w:b/>
        </w:rPr>
        <w:t xml:space="preserve">debit </w:t>
      </w:r>
      <w:r w:rsidR="00FC5C4F">
        <w:t>columns to use in the purchases journal (the columns after the “Accounts Payable Credit” column)</w:t>
      </w:r>
      <w:r w:rsidR="00164753">
        <w:t xml:space="preserve">.  Most will have </w:t>
      </w:r>
      <w:r w:rsidR="00FC5C4F">
        <w:t>debit columns for inventory and office supplies since these are purchased frequently</w:t>
      </w:r>
      <w:r w:rsidR="00D12F22">
        <w:t xml:space="preserve"> on credit</w:t>
      </w:r>
      <w:r w:rsidR="00FC5C4F">
        <w:t xml:space="preserve">.  </w:t>
      </w:r>
    </w:p>
    <w:p w:rsidR="00FC5C4F" w:rsidRDefault="00FC5C4F" w:rsidP="00FC5C4F">
      <w:pPr>
        <w:jc w:val="both"/>
      </w:pPr>
      <w:r>
        <w:t>The “Other Accounts Debit” column would be used for infrequent purchases such as office equipment and store supplies.  When the “Other Accounts Debit” column is used, the journal will often have the description of the type of purchase along with the vendor name in the “Vendor Name/</w:t>
      </w:r>
      <w:proofErr w:type="spellStart"/>
      <w:r>
        <w:t>Purpose”column</w:t>
      </w:r>
      <w:proofErr w:type="spellEnd"/>
      <w:r>
        <w:t xml:space="preserve">.  </w:t>
      </w:r>
    </w:p>
    <w:p w:rsidR="00677926" w:rsidRDefault="00164753" w:rsidP="00164753">
      <w:pPr>
        <w:spacing w:before="100" w:beforeAutospacing="1" w:after="100" w:afterAutospacing="1" w:line="240" w:lineRule="auto"/>
        <w:jc w:val="both"/>
        <w:rPr>
          <w:rFonts w:eastAsia="Times New Roman" w:cs="Times New Roman"/>
          <w:b/>
        </w:rPr>
      </w:pPr>
      <w:r>
        <w:rPr>
          <w:rFonts w:eastAsia="Times New Roman" w:cs="Times New Roman"/>
          <w:b/>
        </w:rPr>
        <w:t>Posting</w:t>
      </w:r>
      <w:r w:rsidR="00DF49B8">
        <w:rPr>
          <w:rFonts w:eastAsia="Times New Roman" w:cs="Times New Roman"/>
          <w:b/>
        </w:rPr>
        <w:t xml:space="preserve"> the</w:t>
      </w:r>
      <w:r w:rsidR="00F53357">
        <w:rPr>
          <w:rFonts w:eastAsia="Times New Roman" w:cs="Times New Roman"/>
          <w:b/>
        </w:rPr>
        <w:t xml:space="preserve"> journal to ledger</w:t>
      </w:r>
      <w:r w:rsidR="00B6740E">
        <w:rPr>
          <w:rFonts w:eastAsia="Times New Roman" w:cs="Times New Roman"/>
          <w:b/>
        </w:rPr>
        <w:t>:</w:t>
      </w:r>
    </w:p>
    <w:p w:rsidR="00677926" w:rsidRDefault="00677926" w:rsidP="00677926">
      <w:pPr>
        <w:pStyle w:val="ListParagraph"/>
        <w:numPr>
          <w:ilvl w:val="0"/>
          <w:numId w:val="1"/>
        </w:numPr>
        <w:spacing w:before="100" w:beforeAutospacing="1" w:after="100" w:afterAutospacing="1" w:line="240" w:lineRule="auto"/>
        <w:jc w:val="both"/>
        <w:rPr>
          <w:rFonts w:eastAsia="Times New Roman" w:cs="Times New Roman"/>
        </w:rPr>
      </w:pPr>
      <w:r w:rsidRPr="00677926">
        <w:rPr>
          <w:rFonts w:eastAsia="Times New Roman" w:cs="Times New Roman"/>
          <w:b/>
        </w:rPr>
        <w:t>Immediate postings:</w:t>
      </w:r>
      <w:r>
        <w:rPr>
          <w:rFonts w:eastAsia="Times New Roman" w:cs="Times New Roman"/>
        </w:rPr>
        <w:t xml:space="preserve"> “Other Accounts Debit” column.  Individual amounts in this column </w:t>
      </w:r>
      <w:r w:rsidR="00A437EC" w:rsidRPr="00677926">
        <w:rPr>
          <w:rFonts w:eastAsia="Times New Roman" w:cs="Times New Roman"/>
        </w:rPr>
        <w:t xml:space="preserve">are immediately posted to their general ledger accounts. </w:t>
      </w:r>
      <w:r w:rsidR="007C5A12">
        <w:rPr>
          <w:rFonts w:eastAsia="Times New Roman" w:cs="Times New Roman"/>
        </w:rPr>
        <w:t xml:space="preserve"> </w:t>
      </w:r>
      <w:r w:rsidR="007C5A12" w:rsidRPr="007C5A12">
        <w:rPr>
          <w:rFonts w:eastAsia="Times New Roman" w:cs="Times New Roman"/>
          <w:b/>
        </w:rPr>
        <w:t>This is a one-sided entry.</w:t>
      </w:r>
      <w:r w:rsidR="007C5A12">
        <w:rPr>
          <w:rFonts w:eastAsia="Times New Roman" w:cs="Times New Roman"/>
        </w:rPr>
        <w:t xml:space="preserve">  The corresponding accounts payable credit will be posted at the end of the period as a total. </w:t>
      </w:r>
    </w:p>
    <w:p w:rsidR="00612A49" w:rsidRDefault="00612A49" w:rsidP="00612A49">
      <w:pPr>
        <w:pStyle w:val="ListParagraph"/>
        <w:spacing w:before="100" w:beforeAutospacing="1" w:after="100" w:afterAutospacing="1" w:line="240" w:lineRule="auto"/>
        <w:jc w:val="both"/>
        <w:rPr>
          <w:rFonts w:eastAsia="Times New Roman" w:cs="Times New Roman"/>
        </w:rPr>
      </w:pPr>
    </w:p>
    <w:p w:rsidR="00677926" w:rsidRPr="00677926" w:rsidRDefault="00677926" w:rsidP="00677926">
      <w:pPr>
        <w:pStyle w:val="ListParagraph"/>
        <w:numPr>
          <w:ilvl w:val="0"/>
          <w:numId w:val="1"/>
        </w:numPr>
        <w:spacing w:before="100" w:beforeAutospacing="1" w:after="100" w:afterAutospacing="1" w:line="240" w:lineRule="auto"/>
        <w:jc w:val="both"/>
        <w:rPr>
          <w:rFonts w:eastAsia="Times New Roman" w:cs="Times New Roman"/>
        </w:rPr>
      </w:pPr>
      <w:r>
        <w:rPr>
          <w:rFonts w:eastAsia="Times New Roman" w:cs="Times New Roman"/>
          <w:b/>
        </w:rPr>
        <w:t>“</w:t>
      </w:r>
      <w:r w:rsidRPr="00677926">
        <w:rPr>
          <w:rFonts w:eastAsia="Times New Roman" w:cs="Times New Roman"/>
        </w:rPr>
        <w:t>Accounts Payable Credit” column.</w:t>
      </w:r>
      <w:r>
        <w:rPr>
          <w:rFonts w:eastAsia="Times New Roman" w:cs="Times New Roman"/>
          <w:b/>
        </w:rPr>
        <w:t xml:space="preserve"> </w:t>
      </w:r>
    </w:p>
    <w:p w:rsidR="00677926" w:rsidRDefault="00677926" w:rsidP="00677926">
      <w:pPr>
        <w:pStyle w:val="ListParagraph"/>
        <w:numPr>
          <w:ilvl w:val="1"/>
          <w:numId w:val="1"/>
        </w:numPr>
        <w:spacing w:before="100" w:beforeAutospacing="1" w:after="100" w:afterAutospacing="1" w:line="240" w:lineRule="auto"/>
        <w:jc w:val="both"/>
        <w:rPr>
          <w:rFonts w:eastAsia="Times New Roman" w:cs="Times New Roman"/>
        </w:rPr>
      </w:pPr>
      <w:r>
        <w:rPr>
          <w:rFonts w:eastAsia="Times New Roman" w:cs="Times New Roman"/>
          <w:b/>
        </w:rPr>
        <w:t xml:space="preserve">Immediate postings: </w:t>
      </w:r>
      <w:r w:rsidR="00A437EC" w:rsidRPr="00677926">
        <w:rPr>
          <w:rFonts w:eastAsia="Times New Roman" w:cs="Times New Roman"/>
          <w:b/>
        </w:rPr>
        <w:t>Individual</w:t>
      </w:r>
      <w:r w:rsidR="00D12F22" w:rsidRPr="00677926">
        <w:rPr>
          <w:rFonts w:eastAsia="Times New Roman" w:cs="Times New Roman"/>
        </w:rPr>
        <w:t xml:space="preserve"> vendor</w:t>
      </w:r>
      <w:r w:rsidR="00A437EC" w:rsidRPr="00677926">
        <w:rPr>
          <w:rFonts w:eastAsia="Times New Roman" w:cs="Times New Roman"/>
        </w:rPr>
        <w:t xml:space="preserve"> amo</w:t>
      </w:r>
      <w:r w:rsidR="00D12F22" w:rsidRPr="00677926">
        <w:rPr>
          <w:rFonts w:eastAsia="Times New Roman" w:cs="Times New Roman"/>
        </w:rPr>
        <w:t>unts in the accounts p</w:t>
      </w:r>
      <w:r>
        <w:rPr>
          <w:rFonts w:eastAsia="Times New Roman" w:cs="Times New Roman"/>
        </w:rPr>
        <w:t>ayable credit column are</w:t>
      </w:r>
      <w:r w:rsidR="00D12F22" w:rsidRPr="00677926">
        <w:rPr>
          <w:rFonts w:eastAsia="Times New Roman" w:cs="Times New Roman"/>
        </w:rPr>
        <w:t xml:space="preserve"> immediately posted to vendor</w:t>
      </w:r>
      <w:r w:rsidR="00A437EC" w:rsidRPr="00677926">
        <w:rPr>
          <w:rFonts w:eastAsia="Times New Roman" w:cs="Times New Roman"/>
        </w:rPr>
        <w:t xml:space="preserve"> accounts in the accounts payable subsidiary ledger. (See below for a description of the accounts payable subsidiary ledger).  </w:t>
      </w:r>
    </w:p>
    <w:p w:rsidR="00677926" w:rsidRDefault="00677926" w:rsidP="00677926">
      <w:pPr>
        <w:pStyle w:val="ListParagraph"/>
        <w:numPr>
          <w:ilvl w:val="1"/>
          <w:numId w:val="1"/>
        </w:numPr>
        <w:spacing w:before="100" w:beforeAutospacing="1" w:after="100" w:afterAutospacing="1" w:line="240" w:lineRule="auto"/>
        <w:jc w:val="both"/>
        <w:rPr>
          <w:rFonts w:eastAsia="Times New Roman" w:cs="Times New Roman"/>
        </w:rPr>
      </w:pPr>
      <w:r>
        <w:rPr>
          <w:rFonts w:eastAsia="Times New Roman" w:cs="Times New Roman"/>
          <w:b/>
        </w:rPr>
        <w:t xml:space="preserve">End of the period postings: </w:t>
      </w:r>
      <w:r w:rsidR="00A437EC" w:rsidRPr="00677926">
        <w:rPr>
          <w:rFonts w:eastAsia="Times New Roman" w:cs="Times New Roman"/>
        </w:rPr>
        <w:t>At the end of the period,</w:t>
      </w:r>
      <w:r w:rsidR="00D12F22" w:rsidRPr="00677926">
        <w:rPr>
          <w:rFonts w:eastAsia="Times New Roman" w:cs="Times New Roman"/>
        </w:rPr>
        <w:t xml:space="preserve"> the accounts payable credit</w:t>
      </w:r>
      <w:r w:rsidR="00A437EC" w:rsidRPr="00677926">
        <w:rPr>
          <w:rFonts w:eastAsia="Times New Roman" w:cs="Times New Roman"/>
        </w:rPr>
        <w:t xml:space="preserve"> column </w:t>
      </w:r>
      <w:r w:rsidR="00A437EC" w:rsidRPr="00677926">
        <w:rPr>
          <w:rFonts w:eastAsia="Times New Roman" w:cs="Times New Roman"/>
          <w:b/>
        </w:rPr>
        <w:t>total</w:t>
      </w:r>
      <w:r w:rsidR="00A437EC" w:rsidRPr="00677926">
        <w:rPr>
          <w:rFonts w:eastAsia="Times New Roman" w:cs="Times New Roman"/>
        </w:rPr>
        <w:t xml:space="preserve"> is posted </w:t>
      </w:r>
      <w:r w:rsidR="00D12F22" w:rsidRPr="00677926">
        <w:rPr>
          <w:rFonts w:eastAsia="Times New Roman" w:cs="Times New Roman"/>
        </w:rPr>
        <w:t xml:space="preserve">to the accounts payable general ledger account. </w:t>
      </w:r>
    </w:p>
    <w:p w:rsidR="00612A49" w:rsidRDefault="00612A49" w:rsidP="00612A49">
      <w:pPr>
        <w:pStyle w:val="ListParagraph"/>
        <w:spacing w:before="100" w:beforeAutospacing="1" w:after="100" w:afterAutospacing="1" w:line="240" w:lineRule="auto"/>
        <w:ind w:left="1440"/>
        <w:jc w:val="both"/>
        <w:rPr>
          <w:rFonts w:eastAsia="Times New Roman" w:cs="Times New Roman"/>
        </w:rPr>
      </w:pPr>
    </w:p>
    <w:p w:rsidR="00677926" w:rsidRDefault="00677926" w:rsidP="00677926">
      <w:pPr>
        <w:pStyle w:val="ListParagraph"/>
        <w:numPr>
          <w:ilvl w:val="0"/>
          <w:numId w:val="1"/>
        </w:numPr>
        <w:spacing w:before="100" w:beforeAutospacing="1" w:after="100" w:afterAutospacing="1" w:line="240" w:lineRule="auto"/>
        <w:jc w:val="both"/>
        <w:rPr>
          <w:rFonts w:eastAsia="Times New Roman" w:cs="Times New Roman"/>
        </w:rPr>
      </w:pPr>
      <w:r w:rsidRPr="00677926">
        <w:rPr>
          <w:rFonts w:eastAsia="Times New Roman" w:cs="Times New Roman"/>
          <w:b/>
        </w:rPr>
        <w:t>End of the period postings:</w:t>
      </w:r>
      <w:r>
        <w:rPr>
          <w:rFonts w:eastAsia="Times New Roman" w:cs="Times New Roman"/>
        </w:rPr>
        <w:t xml:space="preserve"> </w:t>
      </w:r>
      <w:r w:rsidRPr="00677926">
        <w:rPr>
          <w:rFonts w:eastAsia="Times New Roman" w:cs="Times New Roman"/>
        </w:rPr>
        <w:t>“Inventory Debit” column.</w:t>
      </w:r>
      <w:r>
        <w:rPr>
          <w:rFonts w:eastAsia="Times New Roman" w:cs="Times New Roman"/>
          <w:b/>
        </w:rPr>
        <w:t xml:space="preserve"> </w:t>
      </w:r>
      <w:r w:rsidR="00D12F22" w:rsidRPr="00677926">
        <w:rPr>
          <w:rFonts w:eastAsia="Times New Roman" w:cs="Times New Roman"/>
        </w:rPr>
        <w:t xml:space="preserve">The inventory debit column </w:t>
      </w:r>
      <w:r w:rsidR="00D12F22" w:rsidRPr="00677926">
        <w:rPr>
          <w:rFonts w:eastAsia="Times New Roman" w:cs="Times New Roman"/>
          <w:b/>
        </w:rPr>
        <w:t>total</w:t>
      </w:r>
      <w:r w:rsidR="00D12F22" w:rsidRPr="00677926">
        <w:rPr>
          <w:rFonts w:eastAsia="Times New Roman" w:cs="Times New Roman"/>
        </w:rPr>
        <w:t xml:space="preserve"> is posted to the general ledger i</w:t>
      </w:r>
      <w:r w:rsidR="00A437EC" w:rsidRPr="00677926">
        <w:rPr>
          <w:rFonts w:eastAsia="Times New Roman" w:cs="Times New Roman"/>
        </w:rPr>
        <w:t>nventory account</w:t>
      </w:r>
      <w:r>
        <w:rPr>
          <w:rFonts w:eastAsia="Times New Roman" w:cs="Times New Roman"/>
        </w:rPr>
        <w:t xml:space="preserve"> at the end of the period. </w:t>
      </w:r>
      <w:r w:rsidR="00D12F22" w:rsidRPr="00677926">
        <w:rPr>
          <w:rFonts w:eastAsia="Times New Roman" w:cs="Times New Roman"/>
        </w:rPr>
        <w:t xml:space="preserve"> </w:t>
      </w:r>
    </w:p>
    <w:p w:rsidR="00612A49" w:rsidRDefault="00612A49" w:rsidP="00612A49">
      <w:pPr>
        <w:pStyle w:val="ListParagraph"/>
        <w:spacing w:before="100" w:beforeAutospacing="1" w:after="100" w:afterAutospacing="1" w:line="240" w:lineRule="auto"/>
        <w:jc w:val="both"/>
        <w:rPr>
          <w:rFonts w:eastAsia="Times New Roman" w:cs="Times New Roman"/>
        </w:rPr>
      </w:pPr>
    </w:p>
    <w:p w:rsidR="00677926" w:rsidRDefault="00677926" w:rsidP="00677926">
      <w:pPr>
        <w:pStyle w:val="ListParagraph"/>
        <w:numPr>
          <w:ilvl w:val="0"/>
          <w:numId w:val="1"/>
        </w:numPr>
        <w:spacing w:before="100" w:beforeAutospacing="1" w:after="100" w:afterAutospacing="1" w:line="240" w:lineRule="auto"/>
        <w:jc w:val="both"/>
        <w:rPr>
          <w:rFonts w:eastAsia="Times New Roman" w:cs="Times New Roman"/>
        </w:rPr>
      </w:pPr>
      <w:r w:rsidRPr="00677926">
        <w:rPr>
          <w:rFonts w:eastAsia="Times New Roman" w:cs="Times New Roman"/>
          <w:b/>
        </w:rPr>
        <w:t>End of the period postings:</w:t>
      </w:r>
      <w:r>
        <w:rPr>
          <w:rFonts w:eastAsia="Times New Roman" w:cs="Times New Roman"/>
        </w:rPr>
        <w:t xml:space="preserve"> </w:t>
      </w:r>
      <w:r w:rsidRPr="00677926">
        <w:rPr>
          <w:rFonts w:eastAsia="Times New Roman" w:cs="Times New Roman"/>
        </w:rPr>
        <w:t>“</w:t>
      </w:r>
      <w:r>
        <w:rPr>
          <w:rFonts w:eastAsia="Times New Roman" w:cs="Times New Roman"/>
        </w:rPr>
        <w:t>Office Supplies</w:t>
      </w:r>
      <w:r w:rsidRPr="00677926">
        <w:rPr>
          <w:rFonts w:eastAsia="Times New Roman" w:cs="Times New Roman"/>
        </w:rPr>
        <w:t xml:space="preserve"> Debit” column.</w:t>
      </w:r>
      <w:r>
        <w:rPr>
          <w:rFonts w:eastAsia="Times New Roman" w:cs="Times New Roman"/>
          <w:b/>
        </w:rPr>
        <w:t xml:space="preserve"> </w:t>
      </w:r>
      <w:r>
        <w:rPr>
          <w:rFonts w:eastAsia="Times New Roman" w:cs="Times New Roman"/>
        </w:rPr>
        <w:t xml:space="preserve">The office supplies column </w:t>
      </w:r>
      <w:r w:rsidRPr="00677926">
        <w:rPr>
          <w:rFonts w:eastAsia="Times New Roman" w:cs="Times New Roman"/>
          <w:b/>
        </w:rPr>
        <w:t>total</w:t>
      </w:r>
      <w:r w:rsidRPr="00677926">
        <w:rPr>
          <w:rFonts w:eastAsia="Times New Roman" w:cs="Times New Roman"/>
        </w:rPr>
        <w:t xml:space="preserve"> i</w:t>
      </w:r>
      <w:r w:rsidR="00702CBC">
        <w:rPr>
          <w:rFonts w:eastAsia="Times New Roman" w:cs="Times New Roman"/>
        </w:rPr>
        <w:t xml:space="preserve">s posted to the general ledger office supplies </w:t>
      </w:r>
      <w:r w:rsidRPr="00677926">
        <w:rPr>
          <w:rFonts w:eastAsia="Times New Roman" w:cs="Times New Roman"/>
        </w:rPr>
        <w:t>account</w:t>
      </w:r>
      <w:r>
        <w:rPr>
          <w:rFonts w:eastAsia="Times New Roman" w:cs="Times New Roman"/>
        </w:rPr>
        <w:t xml:space="preserve"> at the end of the period. </w:t>
      </w:r>
    </w:p>
    <w:p w:rsidR="00D32A5C" w:rsidRDefault="00D32A5C" w:rsidP="00F53357">
      <w:pPr>
        <w:spacing w:before="100" w:beforeAutospacing="1" w:after="100" w:afterAutospacing="1" w:line="240" w:lineRule="auto"/>
        <w:ind w:left="360"/>
        <w:jc w:val="both"/>
        <w:rPr>
          <w:rFonts w:eastAsia="Times New Roman" w:cs="Times New Roman"/>
        </w:rPr>
      </w:pPr>
      <w:r w:rsidRPr="00EC56D1">
        <w:rPr>
          <w:rFonts w:eastAsia="Times New Roman" w:cs="Times New Roman"/>
          <w:b/>
        </w:rPr>
        <w:t>Accounts Payable Subsidiary Ledger.</w:t>
      </w:r>
      <w:r>
        <w:rPr>
          <w:rFonts w:eastAsia="Times New Roman" w:cs="Times New Roman"/>
        </w:rPr>
        <w:t xml:space="preserve">  This subsidiary ledger contains a detailed listing of speci</w:t>
      </w:r>
      <w:r w:rsidR="00F53357">
        <w:rPr>
          <w:rFonts w:eastAsia="Times New Roman" w:cs="Times New Roman"/>
        </w:rPr>
        <w:t>fic vendors and amounts owed to them by</w:t>
      </w:r>
      <w:r>
        <w:rPr>
          <w:rFonts w:eastAsia="Times New Roman" w:cs="Times New Roman"/>
        </w:rPr>
        <w:t xml:space="preserve"> the company.  </w:t>
      </w:r>
      <w:r w:rsidR="00EC56D1">
        <w:rPr>
          <w:rFonts w:eastAsia="Times New Roman" w:cs="Times New Roman"/>
        </w:rPr>
        <w:t>Usin</w:t>
      </w:r>
      <w:r w:rsidR="00F53357">
        <w:rPr>
          <w:rFonts w:eastAsia="Times New Roman" w:cs="Times New Roman"/>
        </w:rPr>
        <w:t>g a subsidiary ledger</w:t>
      </w:r>
      <w:r w:rsidR="00EC56D1">
        <w:rPr>
          <w:rFonts w:eastAsia="Times New Roman" w:cs="Times New Roman"/>
        </w:rPr>
        <w:t xml:space="preserve"> frees the general ledger from carrying too much detail. It also allows the company to have up to date information on amounts owed to each vendor.  The listing of vendors and amounts in the subsidiary ledger must agree to the </w:t>
      </w:r>
      <w:r w:rsidR="00F53357">
        <w:rPr>
          <w:rFonts w:eastAsia="Times New Roman" w:cs="Times New Roman"/>
        </w:rPr>
        <w:t>total amount</w:t>
      </w:r>
      <w:r w:rsidR="00EC56D1">
        <w:rPr>
          <w:rFonts w:eastAsia="Times New Roman" w:cs="Times New Roman"/>
        </w:rPr>
        <w:t xml:space="preserve"> in the general ledger</w:t>
      </w:r>
      <w:r w:rsidR="00F53357">
        <w:rPr>
          <w:rFonts w:eastAsia="Times New Roman" w:cs="Times New Roman"/>
        </w:rPr>
        <w:t xml:space="preserve"> ac</w:t>
      </w:r>
      <w:r w:rsidR="002171B7">
        <w:rPr>
          <w:rFonts w:eastAsia="Times New Roman" w:cs="Times New Roman"/>
        </w:rPr>
        <w:t>c</w:t>
      </w:r>
      <w:r w:rsidR="00F53357">
        <w:rPr>
          <w:rFonts w:eastAsia="Times New Roman" w:cs="Times New Roman"/>
        </w:rPr>
        <w:t>ount</w:t>
      </w:r>
      <w:r w:rsidR="00EC56D1">
        <w:rPr>
          <w:rFonts w:eastAsia="Times New Roman" w:cs="Times New Roman"/>
        </w:rPr>
        <w:t xml:space="preserve">.  In accounting terminology, the general ledger account controls or is the “controlling” account over the subsidiary ledger. </w:t>
      </w:r>
    </w:p>
    <w:p w:rsidR="006B7BF9" w:rsidRDefault="006B7BF9" w:rsidP="00C95AFC">
      <w:pPr>
        <w:jc w:val="both"/>
        <w:rPr>
          <w:b/>
        </w:rPr>
      </w:pPr>
      <w:r w:rsidRPr="006B7BF9">
        <w:rPr>
          <w:b/>
        </w:rPr>
        <w:t>Purchase returns</w:t>
      </w:r>
      <w:r w:rsidR="00F750FE">
        <w:rPr>
          <w:b/>
        </w:rPr>
        <w:t xml:space="preserve"> or allowances</w:t>
      </w:r>
      <w:r>
        <w:t xml:space="preserve"> – Generally, returns of </w:t>
      </w:r>
      <w:r w:rsidR="00F750FE">
        <w:t xml:space="preserve">inventory, </w:t>
      </w:r>
      <w:r>
        <w:t xml:space="preserve">equipment or supplies are recorded as journal entries in the general ledger and the individual accounts payable subsidiary ledger for the vendor is updated. </w:t>
      </w:r>
    </w:p>
    <w:p w:rsidR="005B5945" w:rsidRDefault="00AF12E9">
      <w:pPr>
        <w:rPr>
          <w:b/>
        </w:rPr>
      </w:pPr>
      <w:r w:rsidRPr="00AF12E9">
        <w:lastRenderedPageBreak/>
        <w:drawing>
          <wp:inline distT="0" distB="0" distL="0" distR="0">
            <wp:extent cx="4890135" cy="50330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0135" cy="5033010"/>
                    </a:xfrm>
                    <a:prstGeom prst="rect">
                      <a:avLst/>
                    </a:prstGeom>
                    <a:noFill/>
                    <a:ln>
                      <a:noFill/>
                    </a:ln>
                  </pic:spPr>
                </pic:pic>
              </a:graphicData>
            </a:graphic>
          </wp:inline>
        </w:drawing>
      </w:r>
    </w:p>
    <w:p w:rsidR="00AF12E9" w:rsidRDefault="00AF12E9">
      <w:pPr>
        <w:rPr>
          <w:b/>
        </w:rPr>
      </w:pPr>
      <w:r>
        <w:rPr>
          <w:b/>
        </w:rPr>
        <w:br w:type="page"/>
      </w:r>
    </w:p>
    <w:p w:rsidR="005C362D" w:rsidRDefault="005C362D" w:rsidP="00FC5C4F">
      <w:pPr>
        <w:jc w:val="both"/>
      </w:pPr>
      <w:r w:rsidRPr="00EC56D1">
        <w:rPr>
          <w:b/>
        </w:rPr>
        <w:lastRenderedPageBreak/>
        <w:t>Cash Disbursements Journal</w:t>
      </w:r>
      <w:r>
        <w:t xml:space="preserve">  - records all</w:t>
      </w:r>
      <w:r w:rsidRPr="00E604D1">
        <w:rPr>
          <w:b/>
        </w:rPr>
        <w:t xml:space="preserve"> cash</w:t>
      </w:r>
      <w:r>
        <w:t xml:space="preserve"> disbursements</w:t>
      </w:r>
    </w:p>
    <w:p w:rsidR="005B5945" w:rsidRDefault="008A1E0E" w:rsidP="00FC5C4F">
      <w:pPr>
        <w:jc w:val="both"/>
      </w:pPr>
      <w:r w:rsidRPr="008A1E0E">
        <w:rPr>
          <w:noProof/>
        </w:rPr>
        <w:drawing>
          <wp:inline distT="0" distB="0" distL="0" distR="0">
            <wp:extent cx="50863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685800"/>
                    </a:xfrm>
                    <a:prstGeom prst="rect">
                      <a:avLst/>
                    </a:prstGeom>
                    <a:noFill/>
                    <a:ln>
                      <a:noFill/>
                    </a:ln>
                  </pic:spPr>
                </pic:pic>
              </a:graphicData>
            </a:graphic>
          </wp:inline>
        </w:drawing>
      </w:r>
    </w:p>
    <w:p w:rsidR="00702CBC" w:rsidRDefault="005B5945" w:rsidP="00FC5C4F">
      <w:pPr>
        <w:jc w:val="both"/>
      </w:pPr>
      <w:r>
        <w:t xml:space="preserve">Every company decides how many columns to use in addition to the </w:t>
      </w:r>
      <w:r w:rsidR="00702CBC">
        <w:t xml:space="preserve">“Cash Credit” column </w:t>
      </w:r>
      <w:r>
        <w:t xml:space="preserve">but </w:t>
      </w:r>
      <w:r w:rsidR="00702CBC">
        <w:t xml:space="preserve">the typical </w:t>
      </w:r>
      <w:r>
        <w:t xml:space="preserve">columns are </w:t>
      </w:r>
      <w:r w:rsidR="00702CBC">
        <w:t>“Inventory Purchase Discounts Credits,” “Accounts Payable Debit,” and “Other Accounts Debits.”</w:t>
      </w:r>
    </w:p>
    <w:p w:rsidR="005B5945" w:rsidRDefault="002566FD" w:rsidP="00FC5C4F">
      <w:pPr>
        <w:jc w:val="both"/>
      </w:pPr>
      <w:r w:rsidRPr="002566FD">
        <w:rPr>
          <w:b/>
        </w:rPr>
        <w:t>NOTE:</w:t>
      </w:r>
      <w:r>
        <w:t xml:space="preserve"> The “Other Accounts” column is used for purchases of inventory with cash, salaries, office equipment, etc.--a</w:t>
      </w:r>
      <w:r w:rsidR="00B966B5">
        <w:t xml:space="preserve">nything for which there is a </w:t>
      </w:r>
      <w:r w:rsidRPr="00B966B5">
        <w:rPr>
          <w:b/>
        </w:rPr>
        <w:t>cash</w:t>
      </w:r>
      <w:r w:rsidR="00B966B5">
        <w:t xml:space="preserve"> disbursement</w:t>
      </w:r>
      <w:r w:rsidR="00A437EC">
        <w:t xml:space="preserve"> and no specific column is dedicated to the disbursement.  </w:t>
      </w:r>
    </w:p>
    <w:p w:rsidR="00702CBC" w:rsidRPr="00DF49B8" w:rsidRDefault="00DF49B8" w:rsidP="00A437EC">
      <w:pPr>
        <w:spacing w:before="100" w:beforeAutospacing="1" w:after="100" w:afterAutospacing="1" w:line="240" w:lineRule="auto"/>
        <w:jc w:val="both"/>
        <w:rPr>
          <w:rFonts w:eastAsia="Times New Roman" w:cs="Times New Roman"/>
          <w:b/>
        </w:rPr>
      </w:pPr>
      <w:r>
        <w:rPr>
          <w:rFonts w:eastAsia="Times New Roman" w:cs="Times New Roman"/>
          <w:b/>
        </w:rPr>
        <w:t>Posting the journal to ledger:</w:t>
      </w:r>
    </w:p>
    <w:p w:rsidR="00702CBC" w:rsidRDefault="00702CBC" w:rsidP="00702CBC">
      <w:pPr>
        <w:pStyle w:val="ListParagraph"/>
        <w:numPr>
          <w:ilvl w:val="0"/>
          <w:numId w:val="2"/>
        </w:numPr>
        <w:spacing w:before="100" w:beforeAutospacing="1" w:after="100" w:afterAutospacing="1" w:line="240" w:lineRule="auto"/>
        <w:jc w:val="both"/>
        <w:rPr>
          <w:rFonts w:eastAsia="Times New Roman" w:cs="Times New Roman"/>
        </w:rPr>
      </w:pPr>
      <w:r w:rsidRPr="00677926">
        <w:rPr>
          <w:rFonts w:eastAsia="Times New Roman" w:cs="Times New Roman"/>
          <w:b/>
        </w:rPr>
        <w:t>Immediate postings:</w:t>
      </w:r>
      <w:r>
        <w:rPr>
          <w:rFonts w:eastAsia="Times New Roman" w:cs="Times New Roman"/>
        </w:rPr>
        <w:t xml:space="preserve"> “Other Accounts Debit” column.  Individual amounts in this column </w:t>
      </w:r>
      <w:r w:rsidRPr="00677926">
        <w:rPr>
          <w:rFonts w:eastAsia="Times New Roman" w:cs="Times New Roman"/>
        </w:rPr>
        <w:t xml:space="preserve">are immediately posted to their general ledger accounts. </w:t>
      </w:r>
      <w:r w:rsidR="007C5A12">
        <w:rPr>
          <w:rFonts w:eastAsia="Times New Roman" w:cs="Times New Roman"/>
        </w:rPr>
        <w:t xml:space="preserve"> </w:t>
      </w:r>
      <w:r w:rsidR="007C5A12" w:rsidRPr="007C5A12">
        <w:rPr>
          <w:rFonts w:eastAsia="Times New Roman" w:cs="Times New Roman"/>
          <w:b/>
        </w:rPr>
        <w:t>This is a one-sided entry.</w:t>
      </w:r>
      <w:r w:rsidR="007C5A12">
        <w:rPr>
          <w:rFonts w:eastAsia="Times New Roman" w:cs="Times New Roman"/>
        </w:rPr>
        <w:t xml:space="preserve">  The corresponding cash credit will be posted at the end of the period as a total.</w:t>
      </w:r>
    </w:p>
    <w:p w:rsidR="00612A49" w:rsidRDefault="00612A49" w:rsidP="00612A49">
      <w:pPr>
        <w:pStyle w:val="ListParagraph"/>
        <w:spacing w:before="100" w:beforeAutospacing="1" w:after="100" w:afterAutospacing="1" w:line="240" w:lineRule="auto"/>
        <w:jc w:val="both"/>
        <w:rPr>
          <w:rFonts w:eastAsia="Times New Roman" w:cs="Times New Roman"/>
        </w:rPr>
      </w:pPr>
    </w:p>
    <w:p w:rsidR="00702CBC" w:rsidRPr="00677926" w:rsidRDefault="00702CBC" w:rsidP="00702CBC">
      <w:pPr>
        <w:pStyle w:val="ListParagraph"/>
        <w:numPr>
          <w:ilvl w:val="0"/>
          <w:numId w:val="2"/>
        </w:numPr>
        <w:spacing w:before="100" w:beforeAutospacing="1" w:after="100" w:afterAutospacing="1" w:line="240" w:lineRule="auto"/>
        <w:jc w:val="both"/>
        <w:rPr>
          <w:rFonts w:eastAsia="Times New Roman" w:cs="Times New Roman"/>
        </w:rPr>
      </w:pPr>
      <w:r>
        <w:rPr>
          <w:rFonts w:eastAsia="Times New Roman" w:cs="Times New Roman"/>
          <w:b/>
        </w:rPr>
        <w:t>“</w:t>
      </w:r>
      <w:r>
        <w:rPr>
          <w:rFonts w:eastAsia="Times New Roman" w:cs="Times New Roman"/>
        </w:rPr>
        <w:t>Accounts Payable Debit</w:t>
      </w:r>
      <w:r w:rsidRPr="00677926">
        <w:rPr>
          <w:rFonts w:eastAsia="Times New Roman" w:cs="Times New Roman"/>
        </w:rPr>
        <w:t>” column.</w:t>
      </w:r>
      <w:r>
        <w:rPr>
          <w:rFonts w:eastAsia="Times New Roman" w:cs="Times New Roman"/>
          <w:b/>
        </w:rPr>
        <w:t xml:space="preserve"> </w:t>
      </w:r>
    </w:p>
    <w:p w:rsidR="00702CBC" w:rsidRDefault="00702CBC" w:rsidP="00702CBC">
      <w:pPr>
        <w:pStyle w:val="ListParagraph"/>
        <w:numPr>
          <w:ilvl w:val="1"/>
          <w:numId w:val="2"/>
        </w:numPr>
        <w:spacing w:before="100" w:beforeAutospacing="1" w:after="100" w:afterAutospacing="1" w:line="240" w:lineRule="auto"/>
        <w:jc w:val="both"/>
        <w:rPr>
          <w:rFonts w:eastAsia="Times New Roman" w:cs="Times New Roman"/>
        </w:rPr>
      </w:pPr>
      <w:r>
        <w:rPr>
          <w:rFonts w:eastAsia="Times New Roman" w:cs="Times New Roman"/>
          <w:b/>
        </w:rPr>
        <w:t xml:space="preserve">Immediate postings: </w:t>
      </w:r>
      <w:r w:rsidRPr="00677926">
        <w:rPr>
          <w:rFonts w:eastAsia="Times New Roman" w:cs="Times New Roman"/>
          <w:b/>
        </w:rPr>
        <w:t>Individual</w:t>
      </w:r>
      <w:r w:rsidRPr="00677926">
        <w:rPr>
          <w:rFonts w:eastAsia="Times New Roman" w:cs="Times New Roman"/>
        </w:rPr>
        <w:t xml:space="preserve"> vendor amounts in the accounts p</w:t>
      </w:r>
      <w:r>
        <w:rPr>
          <w:rFonts w:eastAsia="Times New Roman" w:cs="Times New Roman"/>
        </w:rPr>
        <w:t>ayable debit column are</w:t>
      </w:r>
      <w:r w:rsidRPr="00677926">
        <w:rPr>
          <w:rFonts w:eastAsia="Times New Roman" w:cs="Times New Roman"/>
        </w:rPr>
        <w:t xml:space="preserve"> immediately posted to vendor accounts in the accounts payable subsidiary ledger. (See below for a description of the accounts payable subsidiary ledger).  </w:t>
      </w:r>
    </w:p>
    <w:p w:rsidR="00702CBC" w:rsidRDefault="00702CBC" w:rsidP="00702CBC">
      <w:pPr>
        <w:pStyle w:val="ListParagraph"/>
        <w:numPr>
          <w:ilvl w:val="1"/>
          <w:numId w:val="2"/>
        </w:numPr>
        <w:spacing w:before="100" w:beforeAutospacing="1" w:after="100" w:afterAutospacing="1" w:line="240" w:lineRule="auto"/>
        <w:jc w:val="both"/>
        <w:rPr>
          <w:rFonts w:eastAsia="Times New Roman" w:cs="Times New Roman"/>
        </w:rPr>
      </w:pPr>
      <w:r>
        <w:rPr>
          <w:rFonts w:eastAsia="Times New Roman" w:cs="Times New Roman"/>
          <w:b/>
        </w:rPr>
        <w:t xml:space="preserve">End of the period postings: </w:t>
      </w:r>
      <w:r w:rsidRPr="00677926">
        <w:rPr>
          <w:rFonts w:eastAsia="Times New Roman" w:cs="Times New Roman"/>
        </w:rPr>
        <w:t>At the end of the period,</w:t>
      </w:r>
      <w:r>
        <w:rPr>
          <w:rFonts w:eastAsia="Times New Roman" w:cs="Times New Roman"/>
        </w:rPr>
        <w:t xml:space="preserve"> the accounts payable debit </w:t>
      </w:r>
      <w:r w:rsidRPr="00677926">
        <w:rPr>
          <w:rFonts w:eastAsia="Times New Roman" w:cs="Times New Roman"/>
        </w:rPr>
        <w:t xml:space="preserve">column </w:t>
      </w:r>
      <w:r w:rsidRPr="00677926">
        <w:rPr>
          <w:rFonts w:eastAsia="Times New Roman" w:cs="Times New Roman"/>
          <w:b/>
        </w:rPr>
        <w:t>total</w:t>
      </w:r>
      <w:r w:rsidRPr="00677926">
        <w:rPr>
          <w:rFonts w:eastAsia="Times New Roman" w:cs="Times New Roman"/>
        </w:rPr>
        <w:t xml:space="preserve"> is posted to the accounts payable general ledger account. </w:t>
      </w:r>
    </w:p>
    <w:p w:rsidR="00612A49" w:rsidRDefault="00612A49" w:rsidP="00612A49">
      <w:pPr>
        <w:pStyle w:val="ListParagraph"/>
        <w:spacing w:before="100" w:beforeAutospacing="1" w:after="100" w:afterAutospacing="1" w:line="240" w:lineRule="auto"/>
        <w:ind w:left="1440"/>
        <w:jc w:val="both"/>
        <w:rPr>
          <w:rFonts w:eastAsia="Times New Roman" w:cs="Times New Roman"/>
        </w:rPr>
      </w:pPr>
    </w:p>
    <w:p w:rsidR="00702CBC" w:rsidRDefault="00702CBC" w:rsidP="00702CBC">
      <w:pPr>
        <w:pStyle w:val="ListParagraph"/>
        <w:numPr>
          <w:ilvl w:val="0"/>
          <w:numId w:val="2"/>
        </w:numPr>
        <w:spacing w:before="100" w:beforeAutospacing="1" w:after="100" w:afterAutospacing="1" w:line="240" w:lineRule="auto"/>
        <w:jc w:val="both"/>
        <w:rPr>
          <w:rFonts w:eastAsia="Times New Roman" w:cs="Times New Roman"/>
        </w:rPr>
      </w:pPr>
      <w:r w:rsidRPr="00677926">
        <w:rPr>
          <w:rFonts w:eastAsia="Times New Roman" w:cs="Times New Roman"/>
          <w:b/>
        </w:rPr>
        <w:t>End of the period postings:</w:t>
      </w:r>
      <w:r>
        <w:rPr>
          <w:rFonts w:eastAsia="Times New Roman" w:cs="Times New Roman"/>
        </w:rPr>
        <w:t xml:space="preserve"> </w:t>
      </w:r>
      <w:r w:rsidRPr="00677926">
        <w:rPr>
          <w:rFonts w:eastAsia="Times New Roman" w:cs="Times New Roman"/>
        </w:rPr>
        <w:t>“</w:t>
      </w:r>
      <w:r>
        <w:rPr>
          <w:rFonts w:eastAsia="Times New Roman" w:cs="Times New Roman"/>
        </w:rPr>
        <w:t>Inventory Purchase Discounts Credit</w:t>
      </w:r>
      <w:r w:rsidRPr="00702CBC">
        <w:rPr>
          <w:rFonts w:eastAsia="Times New Roman" w:cs="Times New Roman"/>
        </w:rPr>
        <w:t>” column.</w:t>
      </w:r>
      <w:r w:rsidRPr="00702CBC">
        <w:rPr>
          <w:rFonts w:eastAsia="Times New Roman" w:cs="Times New Roman"/>
          <w:b/>
        </w:rPr>
        <w:t xml:space="preserve"> </w:t>
      </w:r>
      <w:r>
        <w:rPr>
          <w:rFonts w:eastAsia="Times New Roman" w:cs="Times New Roman"/>
        </w:rPr>
        <w:t>This</w:t>
      </w:r>
      <w:r w:rsidRPr="00702CBC">
        <w:rPr>
          <w:rFonts w:eastAsia="Times New Roman" w:cs="Times New Roman"/>
        </w:rPr>
        <w:t xml:space="preserve"> column </w:t>
      </w:r>
      <w:r w:rsidRPr="00702CBC">
        <w:rPr>
          <w:rFonts w:eastAsia="Times New Roman" w:cs="Times New Roman"/>
          <w:b/>
        </w:rPr>
        <w:t>total</w:t>
      </w:r>
      <w:r w:rsidRPr="00702CBC">
        <w:rPr>
          <w:rFonts w:eastAsia="Times New Roman" w:cs="Times New Roman"/>
        </w:rPr>
        <w:t xml:space="preserve"> i</w:t>
      </w:r>
      <w:r w:rsidR="00DF49B8">
        <w:rPr>
          <w:rFonts w:eastAsia="Times New Roman" w:cs="Times New Roman"/>
        </w:rPr>
        <w:t>s posted to its</w:t>
      </w:r>
      <w:r>
        <w:rPr>
          <w:rFonts w:eastAsia="Times New Roman" w:cs="Times New Roman"/>
        </w:rPr>
        <w:t xml:space="preserve"> general ledger </w:t>
      </w:r>
      <w:r w:rsidRPr="00702CBC">
        <w:rPr>
          <w:rFonts w:eastAsia="Times New Roman" w:cs="Times New Roman"/>
        </w:rPr>
        <w:t xml:space="preserve">account at the end of the period.  </w:t>
      </w:r>
    </w:p>
    <w:p w:rsidR="00612A49" w:rsidRPr="00702CBC" w:rsidRDefault="00612A49" w:rsidP="00612A49">
      <w:pPr>
        <w:pStyle w:val="ListParagraph"/>
        <w:spacing w:before="100" w:beforeAutospacing="1" w:after="100" w:afterAutospacing="1" w:line="240" w:lineRule="auto"/>
        <w:jc w:val="both"/>
        <w:rPr>
          <w:rFonts w:eastAsia="Times New Roman" w:cs="Times New Roman"/>
        </w:rPr>
      </w:pPr>
    </w:p>
    <w:p w:rsidR="00702CBC" w:rsidRDefault="00702CBC" w:rsidP="00702CBC">
      <w:pPr>
        <w:pStyle w:val="ListParagraph"/>
        <w:numPr>
          <w:ilvl w:val="0"/>
          <w:numId w:val="2"/>
        </w:numPr>
        <w:spacing w:before="100" w:beforeAutospacing="1" w:after="100" w:afterAutospacing="1" w:line="240" w:lineRule="auto"/>
        <w:jc w:val="both"/>
        <w:rPr>
          <w:rFonts w:eastAsia="Times New Roman" w:cs="Times New Roman"/>
        </w:rPr>
      </w:pPr>
      <w:r w:rsidRPr="00677926">
        <w:rPr>
          <w:rFonts w:eastAsia="Times New Roman" w:cs="Times New Roman"/>
          <w:b/>
        </w:rPr>
        <w:t>End of the period postings:</w:t>
      </w:r>
      <w:r>
        <w:rPr>
          <w:rFonts w:eastAsia="Times New Roman" w:cs="Times New Roman"/>
        </w:rPr>
        <w:t xml:space="preserve"> </w:t>
      </w:r>
      <w:r w:rsidRPr="00677926">
        <w:rPr>
          <w:rFonts w:eastAsia="Times New Roman" w:cs="Times New Roman"/>
        </w:rPr>
        <w:t>“</w:t>
      </w:r>
      <w:r>
        <w:rPr>
          <w:rFonts w:eastAsia="Times New Roman" w:cs="Times New Roman"/>
        </w:rPr>
        <w:t>Cash Credit</w:t>
      </w:r>
      <w:r w:rsidRPr="00677926">
        <w:rPr>
          <w:rFonts w:eastAsia="Times New Roman" w:cs="Times New Roman"/>
        </w:rPr>
        <w:t>” column.</w:t>
      </w:r>
      <w:r>
        <w:rPr>
          <w:rFonts w:eastAsia="Times New Roman" w:cs="Times New Roman"/>
          <w:b/>
        </w:rPr>
        <w:t xml:space="preserve"> </w:t>
      </w:r>
      <w:r>
        <w:rPr>
          <w:rFonts w:eastAsia="Times New Roman" w:cs="Times New Roman"/>
        </w:rPr>
        <w:t xml:space="preserve">The </w:t>
      </w:r>
      <w:r w:rsidRPr="00677926">
        <w:rPr>
          <w:rFonts w:eastAsia="Times New Roman" w:cs="Times New Roman"/>
          <w:b/>
        </w:rPr>
        <w:t>total</w:t>
      </w:r>
      <w:r w:rsidRPr="00677926">
        <w:rPr>
          <w:rFonts w:eastAsia="Times New Roman" w:cs="Times New Roman"/>
        </w:rPr>
        <w:t xml:space="preserve"> i</w:t>
      </w:r>
      <w:r>
        <w:rPr>
          <w:rFonts w:eastAsia="Times New Roman" w:cs="Times New Roman"/>
        </w:rPr>
        <w:t xml:space="preserve">s posted to the general ledger </w:t>
      </w:r>
      <w:r w:rsidR="00DF49B8">
        <w:rPr>
          <w:rFonts w:eastAsia="Times New Roman" w:cs="Times New Roman"/>
        </w:rPr>
        <w:t xml:space="preserve">cash </w:t>
      </w:r>
      <w:r w:rsidRPr="00677926">
        <w:rPr>
          <w:rFonts w:eastAsia="Times New Roman" w:cs="Times New Roman"/>
        </w:rPr>
        <w:t>account</w:t>
      </w:r>
      <w:r>
        <w:rPr>
          <w:rFonts w:eastAsia="Times New Roman" w:cs="Times New Roman"/>
        </w:rPr>
        <w:t xml:space="preserve"> at the end of the period. </w:t>
      </w:r>
      <w:r w:rsidR="00DF49B8">
        <w:rPr>
          <w:rFonts w:eastAsia="Times New Roman" w:cs="Times New Roman"/>
        </w:rPr>
        <w:t xml:space="preserve">The cash disbursements journal serves as a check register for the company. </w:t>
      </w:r>
    </w:p>
    <w:p w:rsidR="00E604D1" w:rsidRPr="00E604D1" w:rsidRDefault="00E604D1" w:rsidP="00E604D1">
      <w:pPr>
        <w:spacing w:before="100" w:beforeAutospacing="1" w:after="100" w:afterAutospacing="1" w:line="240" w:lineRule="auto"/>
        <w:jc w:val="both"/>
        <w:rPr>
          <w:rFonts w:eastAsia="Times New Roman" w:cs="Times New Roman"/>
        </w:rPr>
      </w:pPr>
      <w:r w:rsidRPr="00E604D1">
        <w:rPr>
          <w:rFonts w:eastAsia="Times New Roman" w:cs="Times New Roman"/>
          <w:b/>
        </w:rPr>
        <w:t>Accounts Payable Subsidiary Ledger.</w:t>
      </w:r>
      <w:r w:rsidRPr="00E604D1">
        <w:rPr>
          <w:rFonts w:eastAsia="Times New Roman" w:cs="Times New Roman"/>
        </w:rPr>
        <w:t xml:space="preserve">  This subsidiary ledger contains a detailed listing of specific vendors and amounts owed to them by the company.  Using a subsidiary ledger frees the general ledger from carrying too much detail. It also allows the company to have up to date information on amounts owed to each vendor.  The listing of vendors and amounts in the subsidiary ledger must agree to the total amount in the general ledger ac</w:t>
      </w:r>
      <w:r w:rsidR="002171B7">
        <w:rPr>
          <w:rFonts w:eastAsia="Times New Roman" w:cs="Times New Roman"/>
        </w:rPr>
        <w:t>c</w:t>
      </w:r>
      <w:r w:rsidRPr="00E604D1">
        <w:rPr>
          <w:rFonts w:eastAsia="Times New Roman" w:cs="Times New Roman"/>
        </w:rPr>
        <w:t xml:space="preserve">ount.  In accounting terminology, the general ledger account controls or is the “controlling” account over the subsidiary ledger. </w:t>
      </w:r>
    </w:p>
    <w:p w:rsidR="00A437EC" w:rsidRDefault="00A437EC" w:rsidP="00FC5C4F">
      <w:pPr>
        <w:jc w:val="both"/>
      </w:pPr>
    </w:p>
    <w:p w:rsidR="00E604D1" w:rsidRDefault="00E604D1">
      <w:r>
        <w:br w:type="page"/>
      </w:r>
    </w:p>
    <w:p w:rsidR="00375BC8" w:rsidRDefault="005A113F">
      <w:pPr>
        <w:rPr>
          <w:b/>
        </w:rPr>
      </w:pPr>
      <w:r w:rsidRPr="005A113F">
        <w:lastRenderedPageBreak/>
        <w:drawing>
          <wp:inline distT="0" distB="0" distL="0" distR="0">
            <wp:extent cx="5112385" cy="5033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385" cy="5033010"/>
                    </a:xfrm>
                    <a:prstGeom prst="rect">
                      <a:avLst/>
                    </a:prstGeom>
                    <a:noFill/>
                    <a:ln>
                      <a:noFill/>
                    </a:ln>
                  </pic:spPr>
                </pic:pic>
              </a:graphicData>
            </a:graphic>
          </wp:inline>
        </w:drawing>
      </w:r>
      <w:r w:rsidR="00375BC8">
        <w:rPr>
          <w:b/>
        </w:rPr>
        <w:br w:type="page"/>
      </w:r>
    </w:p>
    <w:p w:rsidR="00B04F52" w:rsidRDefault="00B04F52" w:rsidP="00B04F52">
      <w:pPr>
        <w:jc w:val="both"/>
      </w:pPr>
      <w:r>
        <w:rPr>
          <w:b/>
        </w:rPr>
        <w:lastRenderedPageBreak/>
        <w:t>Sales</w:t>
      </w:r>
      <w:r w:rsidRPr="00FC5C4F">
        <w:rPr>
          <w:b/>
        </w:rPr>
        <w:t xml:space="preserve"> Journal</w:t>
      </w:r>
      <w:r>
        <w:t xml:space="preserve"> – records all sales </w:t>
      </w:r>
      <w:r w:rsidR="00C83162">
        <w:t xml:space="preserve">of inventory </w:t>
      </w:r>
      <w:r w:rsidRPr="00B6740E">
        <w:rPr>
          <w:b/>
        </w:rPr>
        <w:t>on credit</w:t>
      </w:r>
    </w:p>
    <w:p w:rsidR="00B04F52" w:rsidRDefault="00C83162" w:rsidP="00B04F52">
      <w:pPr>
        <w:jc w:val="both"/>
      </w:pPr>
      <w:r w:rsidRPr="00C83162">
        <w:rPr>
          <w:noProof/>
        </w:rPr>
        <w:drawing>
          <wp:inline distT="0" distB="0" distL="0" distR="0">
            <wp:extent cx="46767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685800"/>
                    </a:xfrm>
                    <a:prstGeom prst="rect">
                      <a:avLst/>
                    </a:prstGeom>
                    <a:noFill/>
                    <a:ln>
                      <a:noFill/>
                    </a:ln>
                  </pic:spPr>
                </pic:pic>
              </a:graphicData>
            </a:graphic>
          </wp:inline>
        </w:drawing>
      </w:r>
    </w:p>
    <w:p w:rsidR="00545891" w:rsidRDefault="00C83162" w:rsidP="00B04F52">
      <w:pPr>
        <w:jc w:val="both"/>
      </w:pPr>
      <w:r>
        <w:t xml:space="preserve">Sales of </w:t>
      </w:r>
      <w:proofErr w:type="spellStart"/>
      <w:r w:rsidRPr="00C83162">
        <w:rPr>
          <w:b/>
        </w:rPr>
        <w:t>non inventory</w:t>
      </w:r>
      <w:proofErr w:type="spellEnd"/>
      <w:r w:rsidRPr="00C83162">
        <w:rPr>
          <w:b/>
        </w:rPr>
        <w:t xml:space="preserve"> </w:t>
      </w:r>
      <w:r>
        <w:t xml:space="preserve">items is recorded </w:t>
      </w:r>
      <w:r w:rsidR="00183DF0">
        <w:t xml:space="preserve">as a journal entry </w:t>
      </w:r>
      <w:r>
        <w:t xml:space="preserve">in the </w:t>
      </w:r>
      <w:r w:rsidRPr="00C83162">
        <w:rPr>
          <w:b/>
        </w:rPr>
        <w:t>general ledger</w:t>
      </w:r>
      <w:r>
        <w:t xml:space="preserve">.  </w:t>
      </w:r>
    </w:p>
    <w:p w:rsidR="00500AA6" w:rsidRDefault="00500AA6" w:rsidP="00B04F52">
      <w:pPr>
        <w:jc w:val="both"/>
      </w:pPr>
      <w:r>
        <w:t xml:space="preserve">Each credit sale of inventory will have a debit to accounts receivable and a credit to sales.  For a perpetual system of inventory, the sales journal will also have a debit to cost of goods sold and a credit to inventory.  </w:t>
      </w:r>
    </w:p>
    <w:p w:rsidR="00706EF3" w:rsidRPr="00DF49B8" w:rsidRDefault="00706EF3" w:rsidP="00706EF3">
      <w:pPr>
        <w:spacing w:before="100" w:beforeAutospacing="1" w:after="100" w:afterAutospacing="1" w:line="240" w:lineRule="auto"/>
        <w:jc w:val="both"/>
        <w:rPr>
          <w:rFonts w:eastAsia="Times New Roman" w:cs="Times New Roman"/>
          <w:b/>
        </w:rPr>
      </w:pPr>
      <w:r>
        <w:rPr>
          <w:rFonts w:eastAsia="Times New Roman" w:cs="Times New Roman"/>
          <w:b/>
        </w:rPr>
        <w:t>Posting the journal to ledger:</w:t>
      </w:r>
    </w:p>
    <w:p w:rsidR="00706EF3" w:rsidRPr="00677926" w:rsidRDefault="00706EF3" w:rsidP="00706EF3">
      <w:pPr>
        <w:pStyle w:val="ListParagraph"/>
        <w:numPr>
          <w:ilvl w:val="0"/>
          <w:numId w:val="3"/>
        </w:numPr>
        <w:spacing w:before="100" w:beforeAutospacing="1" w:after="100" w:afterAutospacing="1" w:line="240" w:lineRule="auto"/>
        <w:jc w:val="both"/>
        <w:rPr>
          <w:rFonts w:eastAsia="Times New Roman" w:cs="Times New Roman"/>
        </w:rPr>
      </w:pPr>
      <w:r>
        <w:rPr>
          <w:rFonts w:eastAsia="Times New Roman" w:cs="Times New Roman"/>
          <w:b/>
        </w:rPr>
        <w:t>“</w:t>
      </w:r>
      <w:r>
        <w:rPr>
          <w:rFonts w:eastAsia="Times New Roman" w:cs="Times New Roman"/>
        </w:rPr>
        <w:t>Accounts Receivable Debit</w:t>
      </w:r>
      <w:r w:rsidRPr="00677926">
        <w:rPr>
          <w:rFonts w:eastAsia="Times New Roman" w:cs="Times New Roman"/>
        </w:rPr>
        <w:t xml:space="preserve">” </w:t>
      </w:r>
      <w:r>
        <w:rPr>
          <w:rFonts w:eastAsia="Times New Roman" w:cs="Times New Roman"/>
        </w:rPr>
        <w:t xml:space="preserve">amounts in “Accounts Receivable Debit and Sales Credit” </w:t>
      </w:r>
      <w:r w:rsidRPr="00677926">
        <w:rPr>
          <w:rFonts w:eastAsia="Times New Roman" w:cs="Times New Roman"/>
        </w:rPr>
        <w:t>column.</w:t>
      </w:r>
      <w:r>
        <w:rPr>
          <w:rFonts w:eastAsia="Times New Roman" w:cs="Times New Roman"/>
          <w:b/>
        </w:rPr>
        <w:t xml:space="preserve"> </w:t>
      </w:r>
    </w:p>
    <w:p w:rsidR="00706EF3" w:rsidRDefault="00706EF3" w:rsidP="00706EF3">
      <w:pPr>
        <w:pStyle w:val="ListParagraph"/>
        <w:numPr>
          <w:ilvl w:val="1"/>
          <w:numId w:val="3"/>
        </w:numPr>
        <w:spacing w:before="100" w:beforeAutospacing="1" w:after="100" w:afterAutospacing="1" w:line="240" w:lineRule="auto"/>
        <w:jc w:val="both"/>
        <w:rPr>
          <w:rFonts w:eastAsia="Times New Roman" w:cs="Times New Roman"/>
        </w:rPr>
      </w:pPr>
      <w:r>
        <w:rPr>
          <w:rFonts w:eastAsia="Times New Roman" w:cs="Times New Roman"/>
          <w:b/>
        </w:rPr>
        <w:t xml:space="preserve">Immediate postings: </w:t>
      </w:r>
      <w:r w:rsidRPr="00677926">
        <w:rPr>
          <w:rFonts w:eastAsia="Times New Roman" w:cs="Times New Roman"/>
          <w:b/>
        </w:rPr>
        <w:t>Individual</w:t>
      </w:r>
      <w:r>
        <w:rPr>
          <w:rFonts w:eastAsia="Times New Roman" w:cs="Times New Roman"/>
        </w:rPr>
        <w:t xml:space="preserve"> customer</w:t>
      </w:r>
      <w:r w:rsidRPr="00677926">
        <w:rPr>
          <w:rFonts w:eastAsia="Times New Roman" w:cs="Times New Roman"/>
        </w:rPr>
        <w:t xml:space="preserve"> amo</w:t>
      </w:r>
      <w:r>
        <w:rPr>
          <w:rFonts w:eastAsia="Times New Roman" w:cs="Times New Roman"/>
        </w:rPr>
        <w:t>unts in the accounts receivable debit column are immediately posted to customer</w:t>
      </w:r>
      <w:r w:rsidRPr="00677926">
        <w:rPr>
          <w:rFonts w:eastAsia="Times New Roman" w:cs="Times New Roman"/>
        </w:rPr>
        <w:t xml:space="preserve"> accounts in </w:t>
      </w:r>
      <w:r w:rsidR="00F81D41">
        <w:rPr>
          <w:rFonts w:eastAsia="Times New Roman" w:cs="Times New Roman"/>
        </w:rPr>
        <w:t>the accounts receivable</w:t>
      </w:r>
      <w:r w:rsidRPr="00677926">
        <w:rPr>
          <w:rFonts w:eastAsia="Times New Roman" w:cs="Times New Roman"/>
        </w:rPr>
        <w:t xml:space="preserve"> subsidiary ledger. (See below for a des</w:t>
      </w:r>
      <w:r w:rsidR="00F81D41">
        <w:rPr>
          <w:rFonts w:eastAsia="Times New Roman" w:cs="Times New Roman"/>
        </w:rPr>
        <w:t>cription of the accounts receivable</w:t>
      </w:r>
      <w:r w:rsidRPr="00677926">
        <w:rPr>
          <w:rFonts w:eastAsia="Times New Roman" w:cs="Times New Roman"/>
        </w:rPr>
        <w:t xml:space="preserve"> subsidiary ledger).  </w:t>
      </w:r>
    </w:p>
    <w:p w:rsidR="00706EF3" w:rsidRDefault="00706EF3" w:rsidP="00706EF3">
      <w:pPr>
        <w:pStyle w:val="ListParagraph"/>
        <w:numPr>
          <w:ilvl w:val="1"/>
          <w:numId w:val="3"/>
        </w:numPr>
        <w:spacing w:before="100" w:beforeAutospacing="1" w:after="100" w:afterAutospacing="1" w:line="240" w:lineRule="auto"/>
        <w:jc w:val="both"/>
        <w:rPr>
          <w:rFonts w:eastAsia="Times New Roman" w:cs="Times New Roman"/>
        </w:rPr>
      </w:pPr>
      <w:r>
        <w:rPr>
          <w:rFonts w:eastAsia="Times New Roman" w:cs="Times New Roman"/>
          <w:b/>
        </w:rPr>
        <w:t xml:space="preserve">End of the period postings: </w:t>
      </w:r>
      <w:r w:rsidRPr="00677926">
        <w:rPr>
          <w:rFonts w:eastAsia="Times New Roman" w:cs="Times New Roman"/>
        </w:rPr>
        <w:t>At the end of the period,</w:t>
      </w:r>
      <w:r w:rsidR="000416CA">
        <w:rPr>
          <w:rFonts w:eastAsia="Times New Roman" w:cs="Times New Roman"/>
        </w:rPr>
        <w:t xml:space="preserve"> the accounts receivable</w:t>
      </w:r>
      <w:r>
        <w:rPr>
          <w:rFonts w:eastAsia="Times New Roman" w:cs="Times New Roman"/>
        </w:rPr>
        <w:t xml:space="preserve"> debit </w:t>
      </w:r>
      <w:r w:rsidRPr="00677926">
        <w:rPr>
          <w:rFonts w:eastAsia="Times New Roman" w:cs="Times New Roman"/>
        </w:rPr>
        <w:t xml:space="preserve">column </w:t>
      </w:r>
      <w:r w:rsidRPr="00677926">
        <w:rPr>
          <w:rFonts w:eastAsia="Times New Roman" w:cs="Times New Roman"/>
          <w:b/>
        </w:rPr>
        <w:t>total</w:t>
      </w:r>
      <w:r w:rsidRPr="00677926">
        <w:rPr>
          <w:rFonts w:eastAsia="Times New Roman" w:cs="Times New Roman"/>
        </w:rPr>
        <w:t xml:space="preserve"> is posted </w:t>
      </w:r>
      <w:r w:rsidR="000416CA">
        <w:rPr>
          <w:rFonts w:eastAsia="Times New Roman" w:cs="Times New Roman"/>
        </w:rPr>
        <w:t>to the accounts receivable</w:t>
      </w:r>
      <w:r w:rsidRPr="00677926">
        <w:rPr>
          <w:rFonts w:eastAsia="Times New Roman" w:cs="Times New Roman"/>
        </w:rPr>
        <w:t xml:space="preserve"> general ledger account. </w:t>
      </w:r>
    </w:p>
    <w:p w:rsidR="00612A49" w:rsidRDefault="00612A49" w:rsidP="00612A49">
      <w:pPr>
        <w:pStyle w:val="ListParagraph"/>
        <w:spacing w:before="100" w:beforeAutospacing="1" w:after="100" w:afterAutospacing="1" w:line="240" w:lineRule="auto"/>
        <w:ind w:left="1440"/>
        <w:jc w:val="both"/>
        <w:rPr>
          <w:rFonts w:eastAsia="Times New Roman" w:cs="Times New Roman"/>
        </w:rPr>
      </w:pPr>
    </w:p>
    <w:p w:rsidR="00706EF3" w:rsidRDefault="00706EF3" w:rsidP="000416CA">
      <w:pPr>
        <w:pStyle w:val="ListParagraph"/>
        <w:numPr>
          <w:ilvl w:val="0"/>
          <w:numId w:val="3"/>
        </w:numPr>
        <w:spacing w:before="100" w:beforeAutospacing="1" w:after="100" w:afterAutospacing="1" w:line="240" w:lineRule="auto"/>
        <w:jc w:val="both"/>
        <w:rPr>
          <w:rFonts w:eastAsia="Times New Roman" w:cs="Times New Roman"/>
        </w:rPr>
      </w:pPr>
      <w:r w:rsidRPr="00677926">
        <w:rPr>
          <w:rFonts w:eastAsia="Times New Roman" w:cs="Times New Roman"/>
          <w:b/>
        </w:rPr>
        <w:t>End of the period postings:</w:t>
      </w:r>
      <w:r>
        <w:rPr>
          <w:rFonts w:eastAsia="Times New Roman" w:cs="Times New Roman"/>
        </w:rPr>
        <w:t xml:space="preserve"> </w:t>
      </w:r>
      <w:r w:rsidR="000416CA">
        <w:rPr>
          <w:rFonts w:eastAsia="Times New Roman" w:cs="Times New Roman"/>
          <w:b/>
        </w:rPr>
        <w:t>“</w:t>
      </w:r>
      <w:r w:rsidR="000416CA">
        <w:rPr>
          <w:rFonts w:eastAsia="Times New Roman" w:cs="Times New Roman"/>
        </w:rPr>
        <w:t>Sales Credit</w:t>
      </w:r>
      <w:r w:rsidR="000416CA" w:rsidRPr="00677926">
        <w:rPr>
          <w:rFonts w:eastAsia="Times New Roman" w:cs="Times New Roman"/>
        </w:rPr>
        <w:t xml:space="preserve">” </w:t>
      </w:r>
      <w:r w:rsidR="000416CA">
        <w:rPr>
          <w:rFonts w:eastAsia="Times New Roman" w:cs="Times New Roman"/>
        </w:rPr>
        <w:t xml:space="preserve">amounts in “Accounts Receivable Debit and Sales Credit” </w:t>
      </w:r>
      <w:r w:rsidR="000416CA" w:rsidRPr="00677926">
        <w:rPr>
          <w:rFonts w:eastAsia="Times New Roman" w:cs="Times New Roman"/>
        </w:rPr>
        <w:t>column.</w:t>
      </w:r>
      <w:r w:rsidR="000416CA">
        <w:rPr>
          <w:rFonts w:eastAsia="Times New Roman" w:cs="Times New Roman"/>
          <w:b/>
        </w:rPr>
        <w:t xml:space="preserve"> </w:t>
      </w:r>
      <w:r w:rsidRPr="000416CA">
        <w:rPr>
          <w:rFonts w:eastAsia="Times New Roman" w:cs="Times New Roman"/>
        </w:rPr>
        <w:t xml:space="preserve">This column </w:t>
      </w:r>
      <w:r w:rsidRPr="000416CA">
        <w:rPr>
          <w:rFonts w:eastAsia="Times New Roman" w:cs="Times New Roman"/>
          <w:b/>
        </w:rPr>
        <w:t>total</w:t>
      </w:r>
      <w:r w:rsidRPr="000416CA">
        <w:rPr>
          <w:rFonts w:eastAsia="Times New Roman" w:cs="Times New Roman"/>
        </w:rPr>
        <w:t xml:space="preserve"> is posted to its general ledger account at the end of the period.  </w:t>
      </w:r>
    </w:p>
    <w:p w:rsidR="00612A49" w:rsidRPr="000416CA" w:rsidRDefault="00612A49" w:rsidP="00612A49">
      <w:pPr>
        <w:pStyle w:val="ListParagraph"/>
        <w:spacing w:before="100" w:beforeAutospacing="1" w:after="100" w:afterAutospacing="1" w:line="240" w:lineRule="auto"/>
        <w:jc w:val="both"/>
        <w:rPr>
          <w:rFonts w:eastAsia="Times New Roman" w:cs="Times New Roman"/>
        </w:rPr>
      </w:pPr>
    </w:p>
    <w:p w:rsidR="00706EF3" w:rsidRDefault="00706EF3" w:rsidP="00706EF3">
      <w:pPr>
        <w:pStyle w:val="ListParagraph"/>
        <w:numPr>
          <w:ilvl w:val="0"/>
          <w:numId w:val="3"/>
        </w:numPr>
        <w:spacing w:before="100" w:beforeAutospacing="1" w:after="100" w:afterAutospacing="1" w:line="240" w:lineRule="auto"/>
        <w:jc w:val="both"/>
        <w:rPr>
          <w:rFonts w:eastAsia="Times New Roman" w:cs="Times New Roman"/>
        </w:rPr>
      </w:pPr>
      <w:r w:rsidRPr="00677926">
        <w:rPr>
          <w:rFonts w:eastAsia="Times New Roman" w:cs="Times New Roman"/>
          <w:b/>
        </w:rPr>
        <w:t>End of the period postings:</w:t>
      </w:r>
      <w:r>
        <w:rPr>
          <w:rFonts w:eastAsia="Times New Roman" w:cs="Times New Roman"/>
        </w:rPr>
        <w:t xml:space="preserve"> </w:t>
      </w:r>
      <w:r w:rsidRPr="00677926">
        <w:rPr>
          <w:rFonts w:eastAsia="Times New Roman" w:cs="Times New Roman"/>
        </w:rPr>
        <w:t>“</w:t>
      </w:r>
      <w:r w:rsidR="002E20AD">
        <w:rPr>
          <w:rFonts w:eastAsia="Times New Roman" w:cs="Times New Roman"/>
        </w:rPr>
        <w:t>Cost of Goods Sold Debit and Inventory Credit</w:t>
      </w:r>
      <w:r w:rsidRPr="00677926">
        <w:rPr>
          <w:rFonts w:eastAsia="Times New Roman" w:cs="Times New Roman"/>
        </w:rPr>
        <w:t>” column.</w:t>
      </w:r>
      <w:r>
        <w:rPr>
          <w:rFonts w:eastAsia="Times New Roman" w:cs="Times New Roman"/>
          <w:b/>
        </w:rPr>
        <w:t xml:space="preserve"> </w:t>
      </w:r>
      <w:r>
        <w:rPr>
          <w:rFonts w:eastAsia="Times New Roman" w:cs="Times New Roman"/>
        </w:rPr>
        <w:t xml:space="preserve">The </w:t>
      </w:r>
      <w:r w:rsidRPr="00677926">
        <w:rPr>
          <w:rFonts w:eastAsia="Times New Roman" w:cs="Times New Roman"/>
          <w:b/>
        </w:rPr>
        <w:t>total</w:t>
      </w:r>
      <w:r w:rsidR="002E20AD">
        <w:rPr>
          <w:rFonts w:eastAsia="Times New Roman" w:cs="Times New Roman"/>
        </w:rPr>
        <w:t xml:space="preserve"> for each of these accounts are </w:t>
      </w:r>
      <w:r>
        <w:rPr>
          <w:rFonts w:eastAsia="Times New Roman" w:cs="Times New Roman"/>
        </w:rPr>
        <w:t>posted</w:t>
      </w:r>
      <w:r w:rsidR="002E20AD">
        <w:rPr>
          <w:rFonts w:eastAsia="Times New Roman" w:cs="Times New Roman"/>
        </w:rPr>
        <w:t xml:space="preserve"> separately to their respective </w:t>
      </w:r>
      <w:r>
        <w:rPr>
          <w:rFonts w:eastAsia="Times New Roman" w:cs="Times New Roman"/>
        </w:rPr>
        <w:t xml:space="preserve">general ledger </w:t>
      </w:r>
      <w:r w:rsidRPr="00677926">
        <w:rPr>
          <w:rFonts w:eastAsia="Times New Roman" w:cs="Times New Roman"/>
        </w:rPr>
        <w:t>account</w:t>
      </w:r>
      <w:r w:rsidR="002E20AD">
        <w:rPr>
          <w:rFonts w:eastAsia="Times New Roman" w:cs="Times New Roman"/>
        </w:rPr>
        <w:t>s</w:t>
      </w:r>
      <w:r>
        <w:rPr>
          <w:rFonts w:eastAsia="Times New Roman" w:cs="Times New Roman"/>
        </w:rPr>
        <w:t xml:space="preserve"> at the end of the period. </w:t>
      </w:r>
    </w:p>
    <w:p w:rsidR="00706EF3" w:rsidRDefault="002E20AD" w:rsidP="00706EF3">
      <w:pPr>
        <w:spacing w:before="100" w:beforeAutospacing="1" w:after="100" w:afterAutospacing="1" w:line="240" w:lineRule="auto"/>
        <w:jc w:val="both"/>
        <w:rPr>
          <w:rFonts w:eastAsia="Times New Roman" w:cs="Times New Roman"/>
        </w:rPr>
      </w:pPr>
      <w:r>
        <w:rPr>
          <w:rFonts w:eastAsia="Times New Roman" w:cs="Times New Roman"/>
          <w:b/>
        </w:rPr>
        <w:t>Accounts Receivable</w:t>
      </w:r>
      <w:r w:rsidR="00706EF3" w:rsidRPr="00E604D1">
        <w:rPr>
          <w:rFonts w:eastAsia="Times New Roman" w:cs="Times New Roman"/>
          <w:b/>
        </w:rPr>
        <w:t xml:space="preserve"> Subsidiary Ledger.</w:t>
      </w:r>
      <w:r w:rsidR="00706EF3" w:rsidRPr="00E604D1">
        <w:rPr>
          <w:rFonts w:eastAsia="Times New Roman" w:cs="Times New Roman"/>
        </w:rPr>
        <w:t xml:space="preserve">  This subsidiary ledger contains a detailed listing of speci</w:t>
      </w:r>
      <w:r w:rsidR="002171B7">
        <w:rPr>
          <w:rFonts w:eastAsia="Times New Roman" w:cs="Times New Roman"/>
        </w:rPr>
        <w:t>fic customers</w:t>
      </w:r>
      <w:r w:rsidR="00706EF3" w:rsidRPr="00E604D1">
        <w:rPr>
          <w:rFonts w:eastAsia="Times New Roman" w:cs="Times New Roman"/>
        </w:rPr>
        <w:t xml:space="preserve"> and amounts</w:t>
      </w:r>
      <w:r w:rsidR="002171B7">
        <w:rPr>
          <w:rFonts w:eastAsia="Times New Roman" w:cs="Times New Roman"/>
        </w:rPr>
        <w:t xml:space="preserve"> they owe </w:t>
      </w:r>
      <w:r w:rsidR="00706EF3" w:rsidRPr="00E604D1">
        <w:rPr>
          <w:rFonts w:eastAsia="Times New Roman" w:cs="Times New Roman"/>
        </w:rPr>
        <w:t>the company.  Using a subsidiary ledger frees the general ledger from carrying too much detail. It also allows the company to have up to date informatio</w:t>
      </w:r>
      <w:r w:rsidR="002171B7">
        <w:rPr>
          <w:rFonts w:eastAsia="Times New Roman" w:cs="Times New Roman"/>
        </w:rPr>
        <w:t>n on amounts owed by each customer.  The listing of customers</w:t>
      </w:r>
      <w:r w:rsidR="00706EF3" w:rsidRPr="00E604D1">
        <w:rPr>
          <w:rFonts w:eastAsia="Times New Roman" w:cs="Times New Roman"/>
        </w:rPr>
        <w:t xml:space="preserve"> and amounts in the subsidiary ledger must agree to the total amount in the general ledger ac</w:t>
      </w:r>
      <w:r w:rsidR="002171B7">
        <w:rPr>
          <w:rFonts w:eastAsia="Times New Roman" w:cs="Times New Roman"/>
        </w:rPr>
        <w:t>c</w:t>
      </w:r>
      <w:r w:rsidR="00706EF3" w:rsidRPr="00E604D1">
        <w:rPr>
          <w:rFonts w:eastAsia="Times New Roman" w:cs="Times New Roman"/>
        </w:rPr>
        <w:t xml:space="preserve">ount.  In accounting terminology, the general ledger account controls or is the “controlling” account over the subsidiary ledger. </w:t>
      </w:r>
    </w:p>
    <w:p w:rsidR="00545891" w:rsidRDefault="00545891" w:rsidP="00545891">
      <w:pPr>
        <w:jc w:val="both"/>
      </w:pPr>
      <w:r w:rsidRPr="009509C5">
        <w:rPr>
          <w:b/>
        </w:rPr>
        <w:t>Sales returns and allowances:</w:t>
      </w:r>
      <w:r>
        <w:t xml:space="preserve">  Generally, sales returns and allowances are recorded</w:t>
      </w:r>
      <w:r w:rsidR="00183DF0">
        <w:t xml:space="preserve"> as journal entry</w:t>
      </w:r>
      <w:r>
        <w:t xml:space="preserve"> in the general ledger and the subsidiary accounts receivable ledger </w:t>
      </w:r>
      <w:r w:rsidR="006B7BF9">
        <w:t xml:space="preserve">for the individual customer </w:t>
      </w:r>
      <w:r>
        <w:t xml:space="preserve">is updated for these amounts. </w:t>
      </w:r>
    </w:p>
    <w:p w:rsidR="00545891" w:rsidRPr="00E604D1" w:rsidRDefault="004375BC" w:rsidP="00706EF3">
      <w:pPr>
        <w:spacing w:before="100" w:beforeAutospacing="1" w:after="100" w:afterAutospacing="1" w:line="240" w:lineRule="auto"/>
        <w:jc w:val="both"/>
        <w:rPr>
          <w:rFonts w:eastAsia="Times New Roman" w:cs="Times New Roman"/>
        </w:rPr>
      </w:pPr>
      <w:r w:rsidRPr="004375BC">
        <w:lastRenderedPageBreak/>
        <w:drawing>
          <wp:inline distT="0" distB="0" distL="0" distR="0">
            <wp:extent cx="5017135" cy="17887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135" cy="1788795"/>
                    </a:xfrm>
                    <a:prstGeom prst="rect">
                      <a:avLst/>
                    </a:prstGeom>
                    <a:noFill/>
                    <a:ln>
                      <a:noFill/>
                    </a:ln>
                  </pic:spPr>
                </pic:pic>
              </a:graphicData>
            </a:graphic>
          </wp:inline>
        </w:drawing>
      </w:r>
    </w:p>
    <w:p w:rsidR="00B04F52" w:rsidRDefault="00B04F52" w:rsidP="00FC5C4F">
      <w:pPr>
        <w:jc w:val="both"/>
      </w:pPr>
    </w:p>
    <w:p w:rsidR="006B7BF9" w:rsidRDefault="006B7BF9">
      <w:r>
        <w:br w:type="page"/>
      </w:r>
    </w:p>
    <w:p w:rsidR="005C362D" w:rsidRDefault="005C362D" w:rsidP="00FC5C4F">
      <w:pPr>
        <w:jc w:val="both"/>
      </w:pPr>
      <w:r w:rsidRPr="00D96D64">
        <w:rPr>
          <w:b/>
        </w:rPr>
        <w:lastRenderedPageBreak/>
        <w:t>Cash Receipts Journal</w:t>
      </w:r>
      <w:r>
        <w:t xml:space="preserve">  - records all cash receipts</w:t>
      </w:r>
      <w:r w:rsidR="00865FD9">
        <w:t xml:space="preserve"> (even cash sales of inventory).</w:t>
      </w:r>
    </w:p>
    <w:p w:rsidR="00865FD9" w:rsidRDefault="00865FD9" w:rsidP="00FC5C4F">
      <w:pPr>
        <w:jc w:val="both"/>
      </w:pPr>
      <w:r w:rsidRPr="00865FD9">
        <w:rPr>
          <w:noProof/>
        </w:rPr>
        <w:drawing>
          <wp:inline distT="0" distB="0" distL="0" distR="0">
            <wp:extent cx="5943600" cy="482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2457"/>
                    </a:xfrm>
                    <a:prstGeom prst="rect">
                      <a:avLst/>
                    </a:prstGeom>
                    <a:noFill/>
                    <a:ln>
                      <a:noFill/>
                    </a:ln>
                  </pic:spPr>
                </pic:pic>
              </a:graphicData>
            </a:graphic>
          </wp:inline>
        </w:drawing>
      </w:r>
    </w:p>
    <w:p w:rsidR="00865FD9" w:rsidRDefault="00865FD9" w:rsidP="00FC5C4F">
      <w:pPr>
        <w:jc w:val="both"/>
      </w:pPr>
      <w:r>
        <w:t>Cash receipts can come from</w:t>
      </w:r>
    </w:p>
    <w:p w:rsidR="00865FD9" w:rsidRDefault="00865FD9" w:rsidP="00865FD9">
      <w:pPr>
        <w:pStyle w:val="ListParagraph"/>
        <w:numPr>
          <w:ilvl w:val="0"/>
          <w:numId w:val="4"/>
        </w:numPr>
        <w:jc w:val="both"/>
      </w:pPr>
      <w:r>
        <w:t>Customers who are paying their accounts receivable statements</w:t>
      </w:r>
      <w:r w:rsidR="00997F07">
        <w:t xml:space="preserve">.  When customers pay their bills, they make take advantage of a sales discount if they pay within the cash discount period.  The full amount of the accounts receivable would be credited, cash debited for the amount received, and sales discounts debited for the amount of the discount. </w:t>
      </w:r>
    </w:p>
    <w:p w:rsidR="00997F07" w:rsidRDefault="00997F07" w:rsidP="00997F07">
      <w:pPr>
        <w:pStyle w:val="ListParagraph"/>
        <w:numPr>
          <w:ilvl w:val="1"/>
          <w:numId w:val="4"/>
        </w:numPr>
        <w:jc w:val="both"/>
      </w:pPr>
      <w:r w:rsidRPr="00154178">
        <w:rPr>
          <w:b/>
        </w:rPr>
        <w:t>Immediate posting</w:t>
      </w:r>
      <w:r w:rsidR="00154178">
        <w:rPr>
          <w:b/>
        </w:rPr>
        <w:t xml:space="preserve">s: </w:t>
      </w:r>
      <w:r w:rsidR="00154178">
        <w:t>T</w:t>
      </w:r>
      <w:r>
        <w:t xml:space="preserve">he individual customer accounts </w:t>
      </w:r>
      <w:r w:rsidR="00154178">
        <w:t xml:space="preserve">receivable amounts are posted to the accounts receivable subsidiary ledger.  (See below for an explanation of the accounts receivable subsidiary ledger). </w:t>
      </w:r>
    </w:p>
    <w:p w:rsidR="00154178" w:rsidRPr="00A76A66" w:rsidRDefault="00154178" w:rsidP="00997F07">
      <w:pPr>
        <w:pStyle w:val="ListParagraph"/>
        <w:numPr>
          <w:ilvl w:val="1"/>
          <w:numId w:val="4"/>
        </w:numPr>
        <w:jc w:val="both"/>
        <w:rPr>
          <w:b/>
        </w:rPr>
      </w:pPr>
      <w:r w:rsidRPr="00A76A66">
        <w:rPr>
          <w:b/>
        </w:rPr>
        <w:t xml:space="preserve">End of the period postings:  </w:t>
      </w:r>
    </w:p>
    <w:p w:rsidR="00154178" w:rsidRPr="00154178" w:rsidRDefault="00154178" w:rsidP="00154178">
      <w:pPr>
        <w:pStyle w:val="ListParagraph"/>
        <w:numPr>
          <w:ilvl w:val="2"/>
          <w:numId w:val="4"/>
        </w:numPr>
        <w:jc w:val="both"/>
      </w:pPr>
      <w:r>
        <w:rPr>
          <w:rFonts w:eastAsia="Times New Roman" w:cs="Times New Roman"/>
        </w:rPr>
        <w:t xml:space="preserve">The accounts receivable credit </w:t>
      </w:r>
      <w:r w:rsidRPr="00677926">
        <w:rPr>
          <w:rFonts w:eastAsia="Times New Roman" w:cs="Times New Roman"/>
        </w:rPr>
        <w:t xml:space="preserve">column </w:t>
      </w:r>
      <w:r w:rsidRPr="00677926">
        <w:rPr>
          <w:rFonts w:eastAsia="Times New Roman" w:cs="Times New Roman"/>
          <w:b/>
        </w:rPr>
        <w:t>total</w:t>
      </w:r>
      <w:r w:rsidRPr="00677926">
        <w:rPr>
          <w:rFonts w:eastAsia="Times New Roman" w:cs="Times New Roman"/>
        </w:rPr>
        <w:t xml:space="preserve"> is posted </w:t>
      </w:r>
      <w:r>
        <w:rPr>
          <w:rFonts w:eastAsia="Times New Roman" w:cs="Times New Roman"/>
        </w:rPr>
        <w:t>to the accounts receivable</w:t>
      </w:r>
      <w:r w:rsidRPr="00677926">
        <w:rPr>
          <w:rFonts w:eastAsia="Times New Roman" w:cs="Times New Roman"/>
        </w:rPr>
        <w:t xml:space="preserve"> general ledger account.</w:t>
      </w:r>
    </w:p>
    <w:p w:rsidR="00154178" w:rsidRPr="00154178" w:rsidRDefault="00154178" w:rsidP="00154178">
      <w:pPr>
        <w:pStyle w:val="ListParagraph"/>
        <w:numPr>
          <w:ilvl w:val="2"/>
          <w:numId w:val="4"/>
        </w:numPr>
        <w:jc w:val="both"/>
      </w:pPr>
      <w:r>
        <w:rPr>
          <w:rFonts w:eastAsia="Times New Roman" w:cs="Times New Roman"/>
        </w:rPr>
        <w:t xml:space="preserve">The sales discount debit column </w:t>
      </w:r>
      <w:r w:rsidRPr="00154178">
        <w:rPr>
          <w:rFonts w:eastAsia="Times New Roman" w:cs="Times New Roman"/>
          <w:b/>
        </w:rPr>
        <w:t>total</w:t>
      </w:r>
      <w:r>
        <w:rPr>
          <w:rFonts w:eastAsia="Times New Roman" w:cs="Times New Roman"/>
        </w:rPr>
        <w:t xml:space="preserve"> is posted to its general ledger account. </w:t>
      </w:r>
    </w:p>
    <w:p w:rsidR="00154178" w:rsidRPr="00A76A66" w:rsidRDefault="00154178" w:rsidP="00154178">
      <w:pPr>
        <w:pStyle w:val="ListParagraph"/>
        <w:numPr>
          <w:ilvl w:val="2"/>
          <w:numId w:val="4"/>
        </w:numPr>
        <w:jc w:val="both"/>
      </w:pPr>
      <w:r>
        <w:rPr>
          <w:rFonts w:eastAsia="Times New Roman" w:cs="Times New Roman"/>
        </w:rPr>
        <w:t>See below for cash debit total</w:t>
      </w:r>
    </w:p>
    <w:p w:rsidR="00A76A66" w:rsidRDefault="00A76A66" w:rsidP="00A76A66">
      <w:pPr>
        <w:pStyle w:val="ListParagraph"/>
        <w:ind w:left="2160"/>
        <w:jc w:val="both"/>
      </w:pPr>
    </w:p>
    <w:p w:rsidR="00865FD9" w:rsidRDefault="00865FD9" w:rsidP="00865FD9">
      <w:pPr>
        <w:pStyle w:val="ListParagraph"/>
        <w:numPr>
          <w:ilvl w:val="0"/>
          <w:numId w:val="4"/>
        </w:numPr>
        <w:jc w:val="both"/>
      </w:pPr>
      <w:r>
        <w:t>Cash sales of merchandise</w:t>
      </w:r>
      <w:r w:rsidR="00154178">
        <w:t>.  These transactions would be recorded in the “Sale</w:t>
      </w:r>
      <w:r w:rsidR="00A76A66">
        <w:t>s</w:t>
      </w:r>
      <w:r w:rsidR="00154178">
        <w:t xml:space="preserve"> Credit” column with the corresponding “Cost of Goods Sold Debit and Inventory Credit” column.  </w:t>
      </w:r>
    </w:p>
    <w:p w:rsidR="00A76A66" w:rsidRDefault="00A76A66" w:rsidP="00A76A66">
      <w:pPr>
        <w:pStyle w:val="ListParagraph"/>
        <w:numPr>
          <w:ilvl w:val="1"/>
          <w:numId w:val="3"/>
        </w:numPr>
        <w:spacing w:before="100" w:beforeAutospacing="1" w:after="100" w:afterAutospacing="1" w:line="240" w:lineRule="auto"/>
        <w:jc w:val="both"/>
        <w:rPr>
          <w:rFonts w:eastAsia="Times New Roman" w:cs="Times New Roman"/>
        </w:rPr>
      </w:pPr>
      <w:r w:rsidRPr="00A76A66">
        <w:rPr>
          <w:b/>
        </w:rPr>
        <w:t>End of the period postings:</w:t>
      </w:r>
      <w:r w:rsidR="008D528F">
        <w:rPr>
          <w:b/>
        </w:rPr>
        <w:t xml:space="preserve"> </w:t>
      </w:r>
      <w:r w:rsidR="008D528F">
        <w:t>“Sales Credit” and</w:t>
      </w:r>
      <w:r w:rsidRPr="00A76A66">
        <w:rPr>
          <w:b/>
        </w:rPr>
        <w:t xml:space="preserve"> </w:t>
      </w:r>
      <w:r w:rsidRPr="00677926">
        <w:rPr>
          <w:rFonts w:eastAsia="Times New Roman" w:cs="Times New Roman"/>
        </w:rPr>
        <w:t>“</w:t>
      </w:r>
      <w:r>
        <w:rPr>
          <w:rFonts w:eastAsia="Times New Roman" w:cs="Times New Roman"/>
        </w:rPr>
        <w:t>Cost of Goods Sold Debit and Inventory Credit</w:t>
      </w:r>
      <w:r w:rsidRPr="00677926">
        <w:rPr>
          <w:rFonts w:eastAsia="Times New Roman" w:cs="Times New Roman"/>
        </w:rPr>
        <w:t>” column</w:t>
      </w:r>
      <w:r w:rsidR="008D528F">
        <w:rPr>
          <w:rFonts w:eastAsia="Times New Roman" w:cs="Times New Roman"/>
        </w:rPr>
        <w:t>s</w:t>
      </w:r>
      <w:r w:rsidRPr="00677926">
        <w:rPr>
          <w:rFonts w:eastAsia="Times New Roman" w:cs="Times New Roman"/>
        </w:rPr>
        <w:t>.</w:t>
      </w:r>
      <w:r>
        <w:rPr>
          <w:rFonts w:eastAsia="Times New Roman" w:cs="Times New Roman"/>
          <w:b/>
        </w:rPr>
        <w:t xml:space="preserve"> </w:t>
      </w:r>
      <w:r>
        <w:rPr>
          <w:rFonts w:eastAsia="Times New Roman" w:cs="Times New Roman"/>
        </w:rPr>
        <w:t xml:space="preserve">The </w:t>
      </w:r>
      <w:r w:rsidRPr="00677926">
        <w:rPr>
          <w:rFonts w:eastAsia="Times New Roman" w:cs="Times New Roman"/>
          <w:b/>
        </w:rPr>
        <w:t>total</w:t>
      </w:r>
      <w:r>
        <w:rPr>
          <w:rFonts w:eastAsia="Times New Roman" w:cs="Times New Roman"/>
        </w:rPr>
        <w:t xml:space="preserve"> for each of these accounts are posted separately to their respective general ledger </w:t>
      </w:r>
      <w:r w:rsidRPr="00677926">
        <w:rPr>
          <w:rFonts w:eastAsia="Times New Roman" w:cs="Times New Roman"/>
        </w:rPr>
        <w:t>account</w:t>
      </w:r>
      <w:r>
        <w:rPr>
          <w:rFonts w:eastAsia="Times New Roman" w:cs="Times New Roman"/>
        </w:rPr>
        <w:t xml:space="preserve">s at the end of the period. </w:t>
      </w:r>
    </w:p>
    <w:p w:rsidR="00A76A66" w:rsidRPr="00A76A66" w:rsidRDefault="00A76A66" w:rsidP="00A76A66">
      <w:pPr>
        <w:pStyle w:val="ListParagraph"/>
        <w:spacing w:before="100" w:beforeAutospacing="1" w:after="100" w:afterAutospacing="1" w:line="240" w:lineRule="auto"/>
        <w:ind w:left="1440"/>
        <w:jc w:val="both"/>
        <w:rPr>
          <w:rFonts w:eastAsia="Times New Roman" w:cs="Times New Roman"/>
        </w:rPr>
      </w:pPr>
    </w:p>
    <w:p w:rsidR="00865FD9" w:rsidRDefault="00865FD9" w:rsidP="00865FD9">
      <w:pPr>
        <w:pStyle w:val="ListParagraph"/>
        <w:numPr>
          <w:ilvl w:val="0"/>
          <w:numId w:val="4"/>
        </w:numPr>
        <w:jc w:val="both"/>
      </w:pPr>
      <w:r>
        <w:t>Cash from o</w:t>
      </w:r>
      <w:r w:rsidR="008D528F">
        <w:t xml:space="preserve">ther sources such as bank loans, interest earned on bank accounts, sale of non-inventory items are posted in the “Other Accounts” column.  </w:t>
      </w:r>
    </w:p>
    <w:p w:rsidR="008D528F" w:rsidRDefault="008D528F" w:rsidP="008D528F">
      <w:pPr>
        <w:pStyle w:val="ListParagraph"/>
        <w:numPr>
          <w:ilvl w:val="1"/>
          <w:numId w:val="4"/>
        </w:numPr>
        <w:jc w:val="both"/>
      </w:pPr>
      <w:r w:rsidRPr="008D528F">
        <w:rPr>
          <w:b/>
        </w:rPr>
        <w:t>Immediate postings:</w:t>
      </w:r>
      <w:r>
        <w:t xml:space="preserve">  These transactions are posted to their respective general ledger accounts. </w:t>
      </w:r>
      <w:r w:rsidR="007C5A12" w:rsidRPr="007C5A12">
        <w:rPr>
          <w:rFonts w:eastAsia="Times New Roman" w:cs="Times New Roman"/>
          <w:b/>
        </w:rPr>
        <w:t>This is a one-sided entry.</w:t>
      </w:r>
      <w:r w:rsidR="007C5A12">
        <w:rPr>
          <w:rFonts w:eastAsia="Times New Roman" w:cs="Times New Roman"/>
        </w:rPr>
        <w:t xml:space="preserve">  The corresponding cash debit will be posted at the end of the period as a total.</w:t>
      </w:r>
    </w:p>
    <w:p w:rsidR="00333BA6" w:rsidRDefault="00333BA6" w:rsidP="00333BA6">
      <w:pPr>
        <w:jc w:val="both"/>
      </w:pPr>
      <w:r w:rsidRPr="007B5116">
        <w:rPr>
          <w:b/>
        </w:rPr>
        <w:t>“Cash Debit” column</w:t>
      </w:r>
      <w:r>
        <w:t xml:space="preserve">.  </w:t>
      </w:r>
      <w:r w:rsidRPr="00333BA6">
        <w:rPr>
          <w:b/>
        </w:rPr>
        <w:t>End of the period posting:</w:t>
      </w:r>
      <w:r>
        <w:t xml:space="preserve"> The total in this column is posted in the general ledger at the end of the period. </w:t>
      </w:r>
    </w:p>
    <w:p w:rsidR="005A6D61" w:rsidRDefault="00057A8C" w:rsidP="00057A8C">
      <w:pPr>
        <w:spacing w:before="100" w:beforeAutospacing="1" w:after="100" w:afterAutospacing="1" w:line="240" w:lineRule="auto"/>
        <w:jc w:val="both"/>
        <w:rPr>
          <w:rFonts w:eastAsia="Times New Roman" w:cs="Times New Roman"/>
        </w:rPr>
      </w:pPr>
      <w:r>
        <w:rPr>
          <w:rFonts w:eastAsia="Times New Roman" w:cs="Times New Roman"/>
          <w:b/>
        </w:rPr>
        <w:t>Accounts Receivable</w:t>
      </w:r>
      <w:r w:rsidRPr="00E604D1">
        <w:rPr>
          <w:rFonts w:eastAsia="Times New Roman" w:cs="Times New Roman"/>
          <w:b/>
        </w:rPr>
        <w:t xml:space="preserve"> Subsidiary Ledger.</w:t>
      </w:r>
      <w:r w:rsidRPr="00E604D1">
        <w:rPr>
          <w:rFonts w:eastAsia="Times New Roman" w:cs="Times New Roman"/>
        </w:rPr>
        <w:t xml:space="preserve">  This subsidiary ledger contains a detailed listing of speci</w:t>
      </w:r>
      <w:r>
        <w:rPr>
          <w:rFonts w:eastAsia="Times New Roman" w:cs="Times New Roman"/>
        </w:rPr>
        <w:t>fic customers</w:t>
      </w:r>
      <w:r w:rsidRPr="00E604D1">
        <w:rPr>
          <w:rFonts w:eastAsia="Times New Roman" w:cs="Times New Roman"/>
        </w:rPr>
        <w:t xml:space="preserve"> and amounts</w:t>
      </w:r>
      <w:r>
        <w:rPr>
          <w:rFonts w:eastAsia="Times New Roman" w:cs="Times New Roman"/>
        </w:rPr>
        <w:t xml:space="preserve"> they owe </w:t>
      </w:r>
      <w:r w:rsidRPr="00E604D1">
        <w:rPr>
          <w:rFonts w:eastAsia="Times New Roman" w:cs="Times New Roman"/>
        </w:rPr>
        <w:t>the company.  Using a subsidiary ledger frees the general ledger from carrying too much detail. It also allows the company to have up to date informatio</w:t>
      </w:r>
      <w:r>
        <w:rPr>
          <w:rFonts w:eastAsia="Times New Roman" w:cs="Times New Roman"/>
        </w:rPr>
        <w:t>n on amounts owed by each customer.  The listing of customers</w:t>
      </w:r>
      <w:r w:rsidRPr="00E604D1">
        <w:rPr>
          <w:rFonts w:eastAsia="Times New Roman" w:cs="Times New Roman"/>
        </w:rPr>
        <w:t xml:space="preserve"> and amounts in the subsidiary ledger must agree to the total amount in the general ledger ac</w:t>
      </w:r>
      <w:r>
        <w:rPr>
          <w:rFonts w:eastAsia="Times New Roman" w:cs="Times New Roman"/>
        </w:rPr>
        <w:t>c</w:t>
      </w:r>
      <w:r w:rsidRPr="00E604D1">
        <w:rPr>
          <w:rFonts w:eastAsia="Times New Roman" w:cs="Times New Roman"/>
        </w:rPr>
        <w:t xml:space="preserve">ount.  In accounting terminology, the general ledger account controls or is the “controlling” account over the subsidiary ledger. </w:t>
      </w:r>
    </w:p>
    <w:p w:rsidR="005A6D61" w:rsidRDefault="0090751F" w:rsidP="005A6D61">
      <w:pPr>
        <w:spacing w:before="100" w:beforeAutospacing="1" w:after="100" w:afterAutospacing="1" w:line="240" w:lineRule="auto"/>
        <w:jc w:val="both"/>
        <w:rPr>
          <w:rFonts w:eastAsia="Times New Roman" w:cs="Times New Roman"/>
          <w:b/>
        </w:rPr>
      </w:pPr>
      <w:r w:rsidRPr="0090751F">
        <w:lastRenderedPageBreak/>
        <w:drawing>
          <wp:inline distT="0" distB="0" distL="0" distR="0">
            <wp:extent cx="5943600" cy="53923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392362"/>
                    </a:xfrm>
                    <a:prstGeom prst="rect">
                      <a:avLst/>
                    </a:prstGeom>
                    <a:noFill/>
                    <a:ln>
                      <a:noFill/>
                    </a:ln>
                  </pic:spPr>
                </pic:pic>
              </a:graphicData>
            </a:graphic>
          </wp:inline>
        </w:drawing>
      </w:r>
    </w:p>
    <w:p w:rsidR="0090751F" w:rsidRDefault="0090751F" w:rsidP="0090751F">
      <w:pPr>
        <w:rPr>
          <w:rFonts w:eastAsia="Times New Roman" w:cs="Times New Roman"/>
          <w:b/>
          <w:sz w:val="28"/>
        </w:rPr>
      </w:pPr>
      <w:r w:rsidRPr="0090751F">
        <w:drawing>
          <wp:inline distT="0" distB="0" distL="0" distR="0">
            <wp:extent cx="620395" cy="174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395" cy="174625"/>
                    </a:xfrm>
                    <a:prstGeom prst="rect">
                      <a:avLst/>
                    </a:prstGeom>
                    <a:noFill/>
                    <a:ln>
                      <a:noFill/>
                    </a:ln>
                  </pic:spPr>
                </pic:pic>
              </a:graphicData>
            </a:graphic>
          </wp:inline>
        </w:drawing>
      </w:r>
    </w:p>
    <w:p w:rsidR="0090751F" w:rsidRDefault="0090751F" w:rsidP="0090751F">
      <w:pPr>
        <w:rPr>
          <w:rFonts w:eastAsia="Times New Roman" w:cs="Times New Roman"/>
          <w:b/>
          <w:sz w:val="28"/>
        </w:rPr>
      </w:pPr>
    </w:p>
    <w:p w:rsidR="0090751F" w:rsidRDefault="0090751F" w:rsidP="0090751F">
      <w:pPr>
        <w:rPr>
          <w:rFonts w:eastAsia="Times New Roman" w:cs="Times New Roman"/>
          <w:b/>
          <w:sz w:val="28"/>
        </w:rPr>
      </w:pPr>
    </w:p>
    <w:p w:rsidR="00865FD9" w:rsidRPr="0090751F" w:rsidRDefault="005A6D61" w:rsidP="0090751F">
      <w:pPr>
        <w:rPr>
          <w:rFonts w:eastAsia="Times New Roman" w:cs="Times New Roman"/>
          <w:b/>
          <w:sz w:val="28"/>
        </w:rPr>
      </w:pPr>
      <w:bookmarkStart w:id="0" w:name="_GoBack"/>
      <w:bookmarkEnd w:id="0"/>
      <w:r w:rsidRPr="005A6D61">
        <w:rPr>
          <w:rFonts w:eastAsia="Times New Roman" w:cs="Times New Roman"/>
          <w:b/>
          <w:sz w:val="28"/>
        </w:rPr>
        <w:t>Inventory Subsidiary Ledger:</w:t>
      </w:r>
      <w:r w:rsidRPr="005A6D61">
        <w:rPr>
          <w:rFonts w:eastAsia="Times New Roman" w:cs="Times New Roman"/>
          <w:sz w:val="28"/>
        </w:rPr>
        <w:t xml:space="preserve">  </w:t>
      </w:r>
      <w:r>
        <w:rPr>
          <w:rFonts w:eastAsia="Times New Roman" w:cs="Times New Roman"/>
        </w:rPr>
        <w:t xml:space="preserve">Normally, there is a subsidiary ledger of inventory which is kept for every type of inventory. This is not part of the Connect Lab Project 2 but will be in your Perdisco project.  </w:t>
      </w:r>
    </w:p>
    <w:sectPr w:rsidR="00865FD9" w:rsidRPr="0090751F" w:rsidSect="005A113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0194"/>
    <w:multiLevelType w:val="hybridMultilevel"/>
    <w:tmpl w:val="DB644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6A51"/>
    <w:multiLevelType w:val="hybridMultilevel"/>
    <w:tmpl w:val="B15A7F5A"/>
    <w:lvl w:ilvl="0" w:tplc="CBE250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50116"/>
    <w:multiLevelType w:val="hybridMultilevel"/>
    <w:tmpl w:val="4326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C299B"/>
    <w:multiLevelType w:val="hybridMultilevel"/>
    <w:tmpl w:val="D32CD7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A533DEF"/>
    <w:multiLevelType w:val="hybridMultilevel"/>
    <w:tmpl w:val="B15A7F5A"/>
    <w:lvl w:ilvl="0" w:tplc="CBE250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009D9"/>
    <w:multiLevelType w:val="hybridMultilevel"/>
    <w:tmpl w:val="83FCD4DC"/>
    <w:lvl w:ilvl="0" w:tplc="23B650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BB3B01"/>
    <w:multiLevelType w:val="hybridMultilevel"/>
    <w:tmpl w:val="B15A7F5A"/>
    <w:lvl w:ilvl="0" w:tplc="CBE250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33C93"/>
    <w:multiLevelType w:val="hybridMultilevel"/>
    <w:tmpl w:val="41C8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D1DA6"/>
    <w:multiLevelType w:val="hybridMultilevel"/>
    <w:tmpl w:val="EB9693CA"/>
    <w:lvl w:ilvl="0" w:tplc="ADE83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00DEB"/>
    <w:multiLevelType w:val="multilevel"/>
    <w:tmpl w:val="2AC4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2D"/>
    <w:rsid w:val="00030067"/>
    <w:rsid w:val="000416CA"/>
    <w:rsid w:val="00050582"/>
    <w:rsid w:val="00057A8C"/>
    <w:rsid w:val="000E2484"/>
    <w:rsid w:val="00154178"/>
    <w:rsid w:val="00164753"/>
    <w:rsid w:val="00183DF0"/>
    <w:rsid w:val="002171B7"/>
    <w:rsid w:val="002566FD"/>
    <w:rsid w:val="002807E8"/>
    <w:rsid w:val="002E20AD"/>
    <w:rsid w:val="0031393D"/>
    <w:rsid w:val="00333BA6"/>
    <w:rsid w:val="00375BC8"/>
    <w:rsid w:val="004375BC"/>
    <w:rsid w:val="004D7196"/>
    <w:rsid w:val="00500AA6"/>
    <w:rsid w:val="00545891"/>
    <w:rsid w:val="00590440"/>
    <w:rsid w:val="00597578"/>
    <w:rsid w:val="005A113F"/>
    <w:rsid w:val="005A6D61"/>
    <w:rsid w:val="005B5945"/>
    <w:rsid w:val="005C362D"/>
    <w:rsid w:val="00612A49"/>
    <w:rsid w:val="00624308"/>
    <w:rsid w:val="00677926"/>
    <w:rsid w:val="006A1DF4"/>
    <w:rsid w:val="006B7BF9"/>
    <w:rsid w:val="00702CBC"/>
    <w:rsid w:val="00706EF3"/>
    <w:rsid w:val="007B5116"/>
    <w:rsid w:val="007C5A12"/>
    <w:rsid w:val="00865FD9"/>
    <w:rsid w:val="0088725F"/>
    <w:rsid w:val="008A1E0E"/>
    <w:rsid w:val="008C5C9B"/>
    <w:rsid w:val="008D528F"/>
    <w:rsid w:val="0090751F"/>
    <w:rsid w:val="009509C5"/>
    <w:rsid w:val="00997F07"/>
    <w:rsid w:val="00A30D96"/>
    <w:rsid w:val="00A31C78"/>
    <w:rsid w:val="00A437EC"/>
    <w:rsid w:val="00A76A66"/>
    <w:rsid w:val="00A91AA0"/>
    <w:rsid w:val="00AD0EB4"/>
    <w:rsid w:val="00AF12E9"/>
    <w:rsid w:val="00B04F52"/>
    <w:rsid w:val="00B06BBD"/>
    <w:rsid w:val="00B6740E"/>
    <w:rsid w:val="00B966B5"/>
    <w:rsid w:val="00C83162"/>
    <w:rsid w:val="00C95AFC"/>
    <w:rsid w:val="00CA5D73"/>
    <w:rsid w:val="00CD5A86"/>
    <w:rsid w:val="00D12F22"/>
    <w:rsid w:val="00D32A5C"/>
    <w:rsid w:val="00D438A0"/>
    <w:rsid w:val="00D96D64"/>
    <w:rsid w:val="00DF49B8"/>
    <w:rsid w:val="00E123C6"/>
    <w:rsid w:val="00E604D1"/>
    <w:rsid w:val="00E653FB"/>
    <w:rsid w:val="00EC56D1"/>
    <w:rsid w:val="00F126F1"/>
    <w:rsid w:val="00F53357"/>
    <w:rsid w:val="00F750FE"/>
    <w:rsid w:val="00F81D41"/>
    <w:rsid w:val="00FC5C4F"/>
    <w:rsid w:val="00FE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BB89"/>
  <w15:docId w15:val="{F2DB284B-2497-47B5-BCA6-8050154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25F"/>
    <w:rPr>
      <w:rFonts w:ascii="Tahoma" w:hAnsi="Tahoma" w:cs="Tahoma"/>
      <w:sz w:val="16"/>
      <w:szCs w:val="16"/>
    </w:rPr>
  </w:style>
  <w:style w:type="paragraph" w:styleId="ListParagraph">
    <w:name w:val="List Paragraph"/>
    <w:basedOn w:val="Normal"/>
    <w:uiPriority w:val="34"/>
    <w:qFormat/>
    <w:rsid w:val="00677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706">
      <w:bodyDiv w:val="1"/>
      <w:marLeft w:val="0"/>
      <w:marRight w:val="0"/>
      <w:marTop w:val="0"/>
      <w:marBottom w:val="0"/>
      <w:divBdr>
        <w:top w:val="none" w:sz="0" w:space="0" w:color="auto"/>
        <w:left w:val="none" w:sz="0" w:space="0" w:color="auto"/>
        <w:bottom w:val="none" w:sz="0" w:space="0" w:color="auto"/>
        <w:right w:val="none" w:sz="0" w:space="0" w:color="auto"/>
      </w:divBdr>
    </w:div>
    <w:div w:id="733700743">
      <w:bodyDiv w:val="1"/>
      <w:marLeft w:val="0"/>
      <w:marRight w:val="0"/>
      <w:marTop w:val="0"/>
      <w:marBottom w:val="0"/>
      <w:divBdr>
        <w:top w:val="none" w:sz="0" w:space="0" w:color="auto"/>
        <w:left w:val="none" w:sz="0" w:space="0" w:color="auto"/>
        <w:bottom w:val="none" w:sz="0" w:space="0" w:color="auto"/>
        <w:right w:val="none" w:sz="0" w:space="0" w:color="auto"/>
      </w:divBdr>
    </w:div>
    <w:div w:id="1034036582">
      <w:bodyDiv w:val="1"/>
      <w:marLeft w:val="0"/>
      <w:marRight w:val="0"/>
      <w:marTop w:val="0"/>
      <w:marBottom w:val="0"/>
      <w:divBdr>
        <w:top w:val="none" w:sz="0" w:space="0" w:color="auto"/>
        <w:left w:val="none" w:sz="0" w:space="0" w:color="auto"/>
        <w:bottom w:val="none" w:sz="0" w:space="0" w:color="auto"/>
        <w:right w:val="none" w:sz="0" w:space="0" w:color="auto"/>
      </w:divBdr>
    </w:div>
    <w:div w:id="1290938322">
      <w:bodyDiv w:val="1"/>
      <w:marLeft w:val="0"/>
      <w:marRight w:val="0"/>
      <w:marTop w:val="0"/>
      <w:marBottom w:val="0"/>
      <w:divBdr>
        <w:top w:val="none" w:sz="0" w:space="0" w:color="auto"/>
        <w:left w:val="none" w:sz="0" w:space="0" w:color="auto"/>
        <w:bottom w:val="none" w:sz="0" w:space="0" w:color="auto"/>
        <w:right w:val="none" w:sz="0" w:space="0" w:color="auto"/>
      </w:divBdr>
    </w:div>
    <w:div w:id="1820995995">
      <w:bodyDiv w:val="1"/>
      <w:marLeft w:val="0"/>
      <w:marRight w:val="0"/>
      <w:marTop w:val="0"/>
      <w:marBottom w:val="0"/>
      <w:divBdr>
        <w:top w:val="none" w:sz="0" w:space="0" w:color="auto"/>
        <w:left w:val="none" w:sz="0" w:space="0" w:color="auto"/>
        <w:bottom w:val="none" w:sz="0" w:space="0" w:color="auto"/>
        <w:right w:val="none" w:sz="0" w:space="0" w:color="auto"/>
      </w:divBdr>
    </w:div>
    <w:div w:id="1882083834">
      <w:bodyDiv w:val="1"/>
      <w:marLeft w:val="0"/>
      <w:marRight w:val="0"/>
      <w:marTop w:val="0"/>
      <w:marBottom w:val="0"/>
      <w:divBdr>
        <w:top w:val="none" w:sz="0" w:space="0" w:color="auto"/>
        <w:left w:val="none" w:sz="0" w:space="0" w:color="auto"/>
        <w:bottom w:val="none" w:sz="0" w:space="0" w:color="auto"/>
        <w:right w:val="none" w:sz="0" w:space="0" w:color="auto"/>
      </w:divBdr>
    </w:div>
    <w:div w:id="21152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Christy Lynch Chauvin</cp:lastModifiedBy>
  <cp:revision>6</cp:revision>
  <dcterms:created xsi:type="dcterms:W3CDTF">2017-09-04T21:50:00Z</dcterms:created>
  <dcterms:modified xsi:type="dcterms:W3CDTF">2017-09-04T22:29:00Z</dcterms:modified>
</cp:coreProperties>
</file>