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962" w:rsidRPr="00BB2962" w:rsidRDefault="00BB2962" w:rsidP="00BB2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62">
        <w:rPr>
          <w:rFonts w:ascii="Helvetica" w:eastAsia="Times New Roman" w:hAnsi="Helvetica" w:cs="Helvetica"/>
          <w:b/>
          <w:bCs/>
          <w:color w:val="EA981A"/>
          <w:sz w:val="24"/>
          <w:szCs w:val="24"/>
        </w:rPr>
        <w:t>QS 7-1</w:t>
      </w:r>
    </w:p>
    <w:p w:rsidR="00BB2962" w:rsidRPr="00BB2962" w:rsidRDefault="00BB2962" w:rsidP="00BB2962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B2962">
        <w:rPr>
          <w:rFonts w:ascii="Helvetica" w:eastAsia="Times New Roman" w:hAnsi="Helvetica" w:cs="Helvetica"/>
          <w:color w:val="333333"/>
          <w:sz w:val="18"/>
          <w:szCs w:val="18"/>
        </w:rPr>
        <w:t>Credit card sales C1</w:t>
      </w:r>
    </w:p>
    <w:p w:rsidR="00BB2962" w:rsidRPr="00BB2962" w:rsidRDefault="00BB2962" w:rsidP="00BB2962">
      <w:pPr>
        <w:spacing w:after="0" w:line="255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Prepare journal entries for the following credit card sales transactions (the company uses the perpetual inventory system).</w:t>
      </w:r>
    </w:p>
    <w:p w:rsidR="00BB2962" w:rsidRPr="00BB2962" w:rsidRDefault="00BB2962" w:rsidP="00BB2962">
      <w:pPr>
        <w:numPr>
          <w:ilvl w:val="0"/>
          <w:numId w:val="1"/>
        </w:numPr>
        <w:spacing w:after="0" w:line="255" w:lineRule="atLeast"/>
        <w:ind w:left="450"/>
        <w:textAlignment w:val="top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Sold $20,000 of merchandise, that cost $15,000, on MasterCard credit cards. The net cash receipts from sales are immediately deposited in the seller's bank account. MasterCard charges a 5% fee.</w:t>
      </w:r>
    </w:p>
    <w:p w:rsidR="00BB2962" w:rsidRDefault="00BB2962" w:rsidP="00BB2962">
      <w:pPr>
        <w:numPr>
          <w:ilvl w:val="0"/>
          <w:numId w:val="1"/>
        </w:numPr>
        <w:spacing w:after="0" w:line="255" w:lineRule="atLeast"/>
        <w:ind w:left="450"/>
        <w:textAlignment w:val="top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Sold $5,000 of merchandise, that cost $3,000, on an assortment of credit cards. Net cash receipts are received 5 days later, and a 4% fee is charged.</w:t>
      </w:r>
    </w:p>
    <w:p w:rsidR="00BB2962" w:rsidRDefault="00BB2962" w:rsidP="00BB2962">
      <w:pPr>
        <w:spacing w:after="0" w:line="255" w:lineRule="atLeast"/>
        <w:textAlignment w:val="top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A3003A" w:rsidRPr="00BB2962" w:rsidRDefault="00A3003A" w:rsidP="00A3003A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B2962">
        <w:rPr>
          <w:rFonts w:ascii="Helvetica" w:eastAsia="Times New Roman" w:hAnsi="Helvetica" w:cs="Helvetica"/>
          <w:b/>
          <w:bCs/>
          <w:color w:val="EA981A"/>
          <w:sz w:val="24"/>
          <w:szCs w:val="24"/>
          <w:bdr w:val="single" w:sz="6" w:space="6" w:color="818284" w:frame="1"/>
        </w:rPr>
        <w:t>QS 7-9</w:t>
      </w:r>
    </w:p>
    <w:p w:rsidR="00A3003A" w:rsidRPr="00BB2962" w:rsidRDefault="00A3003A" w:rsidP="00A3003A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B2962">
        <w:rPr>
          <w:rFonts w:ascii="Helvetica" w:eastAsia="Times New Roman" w:hAnsi="Helvetica" w:cs="Helvetica"/>
          <w:color w:val="333333"/>
          <w:sz w:val="18"/>
          <w:szCs w:val="18"/>
        </w:rPr>
        <w:t>Direct write-off method P1</w:t>
      </w:r>
    </w:p>
    <w:p w:rsidR="00A3003A" w:rsidRDefault="00A3003A" w:rsidP="00A3003A">
      <w:pPr>
        <w:spacing w:line="255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Solstice Company determines on October 1 that it cannot collect $50,000 of its accounts receivable from its customer P. Moore. Apply the direct write-off method to record this loss as of October 1.</w:t>
      </w:r>
    </w:p>
    <w:p w:rsidR="00A3003A" w:rsidRPr="00BB2962" w:rsidRDefault="00A3003A" w:rsidP="00A3003A">
      <w:pPr>
        <w:spacing w:line="255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A3003A" w:rsidRPr="00BB2962" w:rsidRDefault="00A3003A" w:rsidP="00A3003A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B2962">
        <w:rPr>
          <w:rFonts w:ascii="Helvetica" w:eastAsia="Times New Roman" w:hAnsi="Helvetica" w:cs="Helvetica"/>
          <w:b/>
          <w:bCs/>
          <w:color w:val="EA981A"/>
          <w:sz w:val="24"/>
          <w:szCs w:val="24"/>
          <w:bdr w:val="single" w:sz="6" w:space="6" w:color="818284" w:frame="1"/>
        </w:rPr>
        <w:t>QS 7-10</w:t>
      </w:r>
    </w:p>
    <w:p w:rsidR="00A3003A" w:rsidRPr="00BB2962" w:rsidRDefault="00A3003A" w:rsidP="00A3003A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B2962">
        <w:rPr>
          <w:rFonts w:ascii="Helvetica" w:eastAsia="Times New Roman" w:hAnsi="Helvetica" w:cs="Helvetica"/>
          <w:color w:val="333333"/>
          <w:sz w:val="18"/>
          <w:szCs w:val="18"/>
        </w:rPr>
        <w:t>Recovering a bad debt P1</w:t>
      </w:r>
    </w:p>
    <w:p w:rsidR="00A3003A" w:rsidRDefault="00A3003A" w:rsidP="00A3003A">
      <w:pPr>
        <w:spacing w:line="255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Refer to the information in QS 7-9. On October 30, P. Moore unexpectedly paid his account in full to Solstice Company. Record Solstice's entry(</w:t>
      </w:r>
      <w:proofErr w:type="spellStart"/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ies</w:t>
      </w:r>
      <w:proofErr w:type="spellEnd"/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) to reflect this recovery of this bad debt.</w:t>
      </w:r>
    </w:p>
    <w:p w:rsidR="00BB2962" w:rsidRPr="00BB2962" w:rsidRDefault="00BB2962" w:rsidP="00BB2962">
      <w:pPr>
        <w:spacing w:after="0" w:line="255" w:lineRule="atLeast"/>
        <w:textAlignment w:val="top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BB2962" w:rsidRPr="00BB2962" w:rsidRDefault="00BB2962" w:rsidP="00BB2962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B2962">
        <w:rPr>
          <w:rFonts w:ascii="Helvetica" w:eastAsia="Times New Roman" w:hAnsi="Helvetica" w:cs="Helvetica"/>
          <w:b/>
          <w:bCs/>
          <w:color w:val="EA981A"/>
          <w:sz w:val="24"/>
          <w:szCs w:val="24"/>
          <w:bdr w:val="single" w:sz="6" w:space="6" w:color="818284" w:frame="1"/>
        </w:rPr>
        <w:t>QS 7-3</w:t>
      </w:r>
    </w:p>
    <w:p w:rsidR="00BB2962" w:rsidRPr="00BB2962" w:rsidRDefault="00BB2962" w:rsidP="00BB2962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B2962">
        <w:rPr>
          <w:rFonts w:ascii="Helvetica" w:eastAsia="Times New Roman" w:hAnsi="Helvetica" w:cs="Helvetica"/>
          <w:color w:val="333333"/>
          <w:sz w:val="18"/>
          <w:szCs w:val="18"/>
        </w:rPr>
        <w:t>Allowance method for bad debts P2</w:t>
      </w:r>
    </w:p>
    <w:p w:rsidR="00BB2962" w:rsidRPr="00BB2962" w:rsidRDefault="00BB2962" w:rsidP="00BB2962">
      <w:pPr>
        <w:spacing w:after="0" w:line="255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 xml:space="preserve">Gomez Corp. uses the allowance method to account for </w:t>
      </w:r>
      <w:proofErr w:type="spellStart"/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uncollectibles</w:t>
      </w:r>
      <w:proofErr w:type="spellEnd"/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. On January 31, it wrote off a $800 account of a customer, C. Green. On March 9, it receives a $300 payment from Green.</w:t>
      </w:r>
    </w:p>
    <w:p w:rsidR="00BB2962" w:rsidRPr="00BB2962" w:rsidRDefault="00BB2962" w:rsidP="00BB2962">
      <w:pPr>
        <w:numPr>
          <w:ilvl w:val="0"/>
          <w:numId w:val="2"/>
        </w:numPr>
        <w:spacing w:after="0" w:line="255" w:lineRule="atLeast"/>
        <w:ind w:left="450"/>
        <w:textAlignment w:val="top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Prepare the journal entry or entries for January 31.</w:t>
      </w:r>
    </w:p>
    <w:p w:rsidR="00BB2962" w:rsidRPr="00BB2962" w:rsidRDefault="00BB2962" w:rsidP="00BB2962">
      <w:pPr>
        <w:numPr>
          <w:ilvl w:val="0"/>
          <w:numId w:val="2"/>
        </w:numPr>
        <w:spacing w:line="255" w:lineRule="atLeast"/>
        <w:ind w:left="450"/>
        <w:textAlignment w:val="top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Prepare the journal entry or entries for March 9; assume no additional money is expected from Green.</w:t>
      </w:r>
    </w:p>
    <w:p w:rsidR="00BB2962" w:rsidRPr="00BB2962" w:rsidRDefault="00BB2962" w:rsidP="00BB2962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B2962">
        <w:rPr>
          <w:rFonts w:ascii="Helvetica" w:eastAsia="Times New Roman" w:hAnsi="Helvetica" w:cs="Helvetica"/>
          <w:b/>
          <w:bCs/>
          <w:color w:val="EA981A"/>
          <w:sz w:val="24"/>
          <w:szCs w:val="24"/>
          <w:bdr w:val="single" w:sz="6" w:space="6" w:color="818284" w:frame="1"/>
        </w:rPr>
        <w:t>QS 7-4</w:t>
      </w:r>
    </w:p>
    <w:p w:rsidR="00BB2962" w:rsidRPr="00BB2962" w:rsidRDefault="00BB2962" w:rsidP="00BB2962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B2962">
        <w:rPr>
          <w:rFonts w:ascii="Helvetica" w:eastAsia="Times New Roman" w:hAnsi="Helvetica" w:cs="Helvetica"/>
          <w:color w:val="333333"/>
          <w:sz w:val="18"/>
          <w:szCs w:val="18"/>
        </w:rPr>
        <w:t>Percent of accounts receivable and the percent of sales methods P2</w:t>
      </w:r>
    </w:p>
    <w:p w:rsidR="00BB2962" w:rsidRPr="00BB2962" w:rsidRDefault="00BB2962" w:rsidP="00BB2962">
      <w:pPr>
        <w:spacing w:after="0" w:line="255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 xml:space="preserve">Warner Company's year-end unadjusted trial balance shows accounts receivable of $99,000, allowance for doubtful accounts of $600 (credit), and sales of $280,000. </w:t>
      </w:r>
      <w:proofErr w:type="spellStart"/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Uncollectibles</w:t>
      </w:r>
      <w:proofErr w:type="spellEnd"/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 xml:space="preserve"> are estimated to be 1.5% of accounts receivable.</w:t>
      </w:r>
    </w:p>
    <w:p w:rsidR="00BB2962" w:rsidRPr="00BB2962" w:rsidRDefault="00BB2962" w:rsidP="00BB2962">
      <w:pPr>
        <w:numPr>
          <w:ilvl w:val="0"/>
          <w:numId w:val="3"/>
        </w:numPr>
        <w:spacing w:after="0" w:line="255" w:lineRule="atLeast"/>
        <w:ind w:left="450"/>
        <w:textAlignment w:val="top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 xml:space="preserve">Prepare the December 31 year-end adjusting entry for </w:t>
      </w:r>
      <w:proofErr w:type="spellStart"/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uncollectibles</w:t>
      </w:r>
      <w:proofErr w:type="spellEnd"/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BB2962" w:rsidRPr="00BB2962" w:rsidRDefault="00BB2962" w:rsidP="00BB2962">
      <w:pPr>
        <w:numPr>
          <w:ilvl w:val="0"/>
          <w:numId w:val="3"/>
        </w:numPr>
        <w:spacing w:after="0" w:line="255" w:lineRule="atLeast"/>
        <w:ind w:left="450"/>
        <w:textAlignment w:val="top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What amount would have been used in the year-end adjusting entry if the allowance account had a year-end unadjusted debit balance of $300?</w:t>
      </w:r>
    </w:p>
    <w:p w:rsidR="00BB2962" w:rsidRDefault="00BB2962" w:rsidP="00BB2962">
      <w:pPr>
        <w:numPr>
          <w:ilvl w:val="0"/>
          <w:numId w:val="3"/>
        </w:numPr>
        <w:spacing w:line="255" w:lineRule="atLeast"/>
        <w:ind w:left="450"/>
        <w:textAlignment w:val="top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 xml:space="preserve">Assume the same background facts as above except that Warner estimates </w:t>
      </w:r>
      <w:proofErr w:type="spellStart"/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uncollectibles</w:t>
      </w:r>
      <w:proofErr w:type="spellEnd"/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 xml:space="preserve"> as 0.5% of sales. Prepare the December 31 year-end adjusting entry for </w:t>
      </w:r>
      <w:proofErr w:type="spellStart"/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uncollectibles</w:t>
      </w:r>
      <w:proofErr w:type="spellEnd"/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A3003A" w:rsidRDefault="00A3003A">
      <w:pPr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br w:type="page"/>
      </w:r>
    </w:p>
    <w:p w:rsidR="00A3003A" w:rsidRDefault="00A3003A" w:rsidP="00A3003A">
      <w:pPr>
        <w:spacing w:line="255" w:lineRule="atLeast"/>
        <w:ind w:left="450"/>
        <w:textAlignment w:val="top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A3003A" w:rsidRPr="00BB2962" w:rsidRDefault="00A3003A" w:rsidP="00A30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62">
        <w:rPr>
          <w:rFonts w:ascii="Helvetica" w:eastAsia="Times New Roman" w:hAnsi="Helvetica" w:cs="Helvetica"/>
          <w:b/>
          <w:bCs/>
          <w:color w:val="EA981A"/>
          <w:sz w:val="24"/>
          <w:szCs w:val="24"/>
          <w:bdr w:val="single" w:sz="6" w:space="6" w:color="818284" w:frame="1"/>
        </w:rPr>
        <w:t>Exercise 7-5</w:t>
      </w:r>
    </w:p>
    <w:p w:rsidR="00A3003A" w:rsidRPr="00BB2962" w:rsidRDefault="00A3003A" w:rsidP="00A3003A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B2962">
        <w:rPr>
          <w:rFonts w:ascii="Helvetica" w:eastAsia="Times New Roman" w:hAnsi="Helvetica" w:cs="Helvetica"/>
          <w:color w:val="333333"/>
          <w:sz w:val="18"/>
          <w:szCs w:val="18"/>
        </w:rPr>
        <w:t>Percent of accounts receivable method P2</w:t>
      </w:r>
    </w:p>
    <w:p w:rsidR="00A3003A" w:rsidRPr="00BB2962" w:rsidRDefault="00A3003A" w:rsidP="00A3003A">
      <w:pPr>
        <w:spacing w:after="0" w:line="255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At each calendar year-end, Mazie Supply Co. uses the percent of accounts receivable method to estimate bad debts. On December 31, 2013, it has outstanding accounts receivable of $55,000, and it estimates that 2% will be uncollectible. Prepare the adjusting entry to record bad debts expense for year 2013 under the assumption that the Allowance for Doubtful Accounts has (</w:t>
      </w:r>
      <w:r w:rsidRPr="00BB2962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a</w:t>
      </w:r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) a $415 credit balance before the adjustment and (</w:t>
      </w:r>
      <w:r w:rsidRPr="00BB2962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b</w:t>
      </w:r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) a $291 debit balance before the adjustment.</w:t>
      </w:r>
    </w:p>
    <w:p w:rsidR="00A3003A" w:rsidRDefault="00A3003A" w:rsidP="00A3003A">
      <w:pPr>
        <w:spacing w:line="255" w:lineRule="atLeast"/>
        <w:ind w:left="450"/>
        <w:textAlignment w:val="top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A3003A" w:rsidRPr="00BB2962" w:rsidRDefault="00A3003A" w:rsidP="00A30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62">
        <w:rPr>
          <w:rFonts w:ascii="Helvetica" w:eastAsia="Times New Roman" w:hAnsi="Helvetica" w:cs="Helvetica"/>
          <w:b/>
          <w:bCs/>
          <w:color w:val="EA981A"/>
          <w:sz w:val="24"/>
          <w:szCs w:val="24"/>
          <w:bdr w:val="single" w:sz="6" w:space="6" w:color="818284" w:frame="1"/>
        </w:rPr>
        <w:t>Exercise 7-6</w:t>
      </w:r>
    </w:p>
    <w:p w:rsidR="00A3003A" w:rsidRPr="00BB2962" w:rsidRDefault="00A3003A" w:rsidP="00A3003A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B2962">
        <w:rPr>
          <w:rFonts w:ascii="Helvetica" w:eastAsia="Times New Roman" w:hAnsi="Helvetica" w:cs="Helvetica"/>
          <w:color w:val="333333"/>
          <w:sz w:val="18"/>
          <w:szCs w:val="18"/>
        </w:rPr>
        <w:t>Aging of receivables method P2</w:t>
      </w:r>
    </w:p>
    <w:p w:rsidR="00A3003A" w:rsidRPr="00BB2962" w:rsidRDefault="00A3003A" w:rsidP="00A3003A">
      <w:pPr>
        <w:spacing w:after="0" w:line="255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Daley Company estimates uncollectible accounts using the allowance method at December 31. It prepared the following aging of receivables analysis.</w:t>
      </w:r>
    </w:p>
    <w:p w:rsidR="00A3003A" w:rsidRPr="00BB2962" w:rsidRDefault="00A3003A" w:rsidP="00A3003A">
      <w:pPr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333333"/>
          <w:sz w:val="18"/>
          <w:szCs w:val="18"/>
        </w:rPr>
        <w:drawing>
          <wp:inline distT="0" distB="0" distL="0" distR="0" wp14:anchorId="651A396A" wp14:editId="3A198B59">
            <wp:extent cx="4946015" cy="803275"/>
            <wp:effectExtent l="0" t="0" r="6985" b="0"/>
            <wp:docPr id="1" name="Picture 1" descr="A table shows Daley Company's aging receivables metho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0077844033_001_020508c" descr="A table shows Daley Company's aging receivables method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01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03A" w:rsidRPr="00BB2962" w:rsidRDefault="00A3003A" w:rsidP="00A3003A">
      <w:pPr>
        <w:spacing w:after="0" w:line="255" w:lineRule="atLeast"/>
        <w:rPr>
          <w:rFonts w:ascii="Helvetica" w:eastAsia="Times New Roman" w:hAnsi="Helvetica" w:cs="Helvetica"/>
          <w:color w:val="1086D9"/>
          <w:sz w:val="20"/>
          <w:szCs w:val="20"/>
        </w:rPr>
      </w:pPr>
      <w:r w:rsidRPr="00BB2962">
        <w:rPr>
          <w:rFonts w:ascii="Helvetica" w:eastAsia="Times New Roman" w:hAnsi="Helvetica" w:cs="Helvetica"/>
          <w:b/>
          <w:bCs/>
          <w:color w:val="1086D9"/>
          <w:sz w:val="20"/>
          <w:szCs w:val="20"/>
          <w:u w:val="single"/>
        </w:rPr>
        <w:t>D</w:t>
      </w:r>
    </w:p>
    <w:p w:rsidR="00A3003A" w:rsidRPr="00BB2962" w:rsidRDefault="00A3003A" w:rsidP="00A3003A">
      <w:pPr>
        <w:numPr>
          <w:ilvl w:val="0"/>
          <w:numId w:val="4"/>
        </w:numPr>
        <w:spacing w:after="0" w:line="255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Estimate the balance of the Allowance for Doubtful Accounts using the aging of accounts receivable method.</w:t>
      </w:r>
    </w:p>
    <w:p w:rsidR="00A3003A" w:rsidRPr="00BB2962" w:rsidRDefault="00A3003A" w:rsidP="00A3003A">
      <w:pPr>
        <w:numPr>
          <w:ilvl w:val="0"/>
          <w:numId w:val="4"/>
        </w:numPr>
        <w:spacing w:after="0" w:line="255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Prepare the adjusting entry to record Bad Debts Expense using the estimate from part </w:t>
      </w:r>
      <w:r w:rsidRPr="00BB2962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a</w:t>
      </w:r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. Assume the unadjusted balance in the Allowance for Doubtful Accounts is a $3,600 credit.</w:t>
      </w:r>
    </w:p>
    <w:p w:rsidR="00A3003A" w:rsidRPr="00BB2962" w:rsidRDefault="00A3003A" w:rsidP="00A3003A">
      <w:pPr>
        <w:numPr>
          <w:ilvl w:val="0"/>
          <w:numId w:val="4"/>
        </w:numPr>
        <w:spacing w:after="0" w:line="255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Prepare the adjusting entry to record Bad Debts Expense using the estimate from part </w:t>
      </w:r>
      <w:r w:rsidRPr="00BB2962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a</w:t>
      </w:r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. Assume the unadjusted balance in the Allowance for Doubtful Accounts is a $100 debit.</w:t>
      </w:r>
    </w:p>
    <w:p w:rsidR="00A3003A" w:rsidRDefault="00A3003A" w:rsidP="00A3003A">
      <w:pPr>
        <w:spacing w:line="255" w:lineRule="atLeast"/>
        <w:ind w:left="450"/>
        <w:textAlignment w:val="top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A3003A" w:rsidRPr="00BB2962" w:rsidRDefault="00A3003A" w:rsidP="00A3003A">
      <w:pPr>
        <w:spacing w:line="255" w:lineRule="atLeast"/>
        <w:ind w:left="450"/>
        <w:textAlignment w:val="top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BB2962" w:rsidRPr="00BB2962" w:rsidRDefault="00BB2962" w:rsidP="00BB2962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B2962">
        <w:rPr>
          <w:rFonts w:ascii="Helvetica" w:eastAsia="Times New Roman" w:hAnsi="Helvetica" w:cs="Helvetica"/>
          <w:b/>
          <w:bCs/>
          <w:color w:val="EA981A"/>
          <w:sz w:val="24"/>
          <w:szCs w:val="24"/>
          <w:bdr w:val="single" w:sz="6" w:space="6" w:color="818284" w:frame="1"/>
        </w:rPr>
        <w:t>QS 7-8</w:t>
      </w:r>
    </w:p>
    <w:p w:rsidR="00BB2962" w:rsidRPr="00BB2962" w:rsidRDefault="00BB2962" w:rsidP="00BB2962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B2962">
        <w:rPr>
          <w:rFonts w:ascii="Helvetica" w:eastAsia="Times New Roman" w:hAnsi="Helvetica" w:cs="Helvetica"/>
          <w:color w:val="333333"/>
          <w:sz w:val="18"/>
          <w:szCs w:val="18"/>
        </w:rPr>
        <w:t>Disposing receivables C3</w:t>
      </w:r>
    </w:p>
    <w:p w:rsidR="00BB2962" w:rsidRPr="00BB2962" w:rsidRDefault="00BB2962" w:rsidP="00BB2962">
      <w:pPr>
        <w:spacing w:line="255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 xml:space="preserve">Record the sale by </w:t>
      </w:r>
      <w:proofErr w:type="spellStart"/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Balus</w:t>
      </w:r>
      <w:proofErr w:type="spellEnd"/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 xml:space="preserve"> Company of $125,000 in accounts receivable on May 1. </w:t>
      </w:r>
      <w:proofErr w:type="spellStart"/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Balus</w:t>
      </w:r>
      <w:proofErr w:type="spellEnd"/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 xml:space="preserve"> is charged a 2.5% factoring fee.</w:t>
      </w:r>
    </w:p>
    <w:p w:rsidR="00BB2962" w:rsidRDefault="00BB2962" w:rsidP="00BB2962">
      <w:pPr>
        <w:spacing w:line="255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A3003A" w:rsidRDefault="00A3003A">
      <w:pPr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br w:type="page"/>
      </w:r>
    </w:p>
    <w:p w:rsidR="00A3003A" w:rsidRPr="00BB2962" w:rsidRDefault="00A3003A" w:rsidP="00A3003A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B2962">
        <w:rPr>
          <w:rFonts w:ascii="Helvetica" w:eastAsia="Times New Roman" w:hAnsi="Helvetica" w:cs="Helvetica"/>
          <w:b/>
          <w:bCs/>
          <w:color w:val="EA981A"/>
          <w:sz w:val="24"/>
          <w:szCs w:val="24"/>
          <w:bdr w:val="single" w:sz="6" w:space="6" w:color="818284" w:frame="1"/>
        </w:rPr>
        <w:lastRenderedPageBreak/>
        <w:t>QS 7-5</w:t>
      </w:r>
    </w:p>
    <w:p w:rsidR="00A3003A" w:rsidRPr="00BB2962" w:rsidRDefault="00A3003A" w:rsidP="00A3003A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B2962">
        <w:rPr>
          <w:rFonts w:ascii="Helvetica" w:eastAsia="Times New Roman" w:hAnsi="Helvetica" w:cs="Helvetica"/>
          <w:color w:val="333333"/>
          <w:sz w:val="18"/>
          <w:szCs w:val="18"/>
        </w:rPr>
        <w:t>Note receivable C2</w:t>
      </w:r>
    </w:p>
    <w:p w:rsidR="00A3003A" w:rsidRPr="00BB2962" w:rsidRDefault="00A3003A" w:rsidP="00A3003A">
      <w:pPr>
        <w:spacing w:line="255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On August 2, 2013, Jun Co. receives a $6,000, 90-day, 12% note from customer Ryan Albany as payment on his $6,000 account. (1) Compute the maturity date for this note. (2) Prepare Jun's journal entry for August 2.</w:t>
      </w:r>
    </w:p>
    <w:p w:rsidR="00A3003A" w:rsidRPr="00BB2962" w:rsidRDefault="00A3003A" w:rsidP="00A3003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color w:val="333333"/>
          <w:sz w:val="14"/>
          <w:szCs w:val="14"/>
        </w:rPr>
      </w:pPr>
      <w:r w:rsidRPr="00BB2962">
        <w:rPr>
          <w:rFonts w:ascii="Verdana" w:eastAsia="Times New Roman" w:hAnsi="Verdana" w:cs="Helvetica"/>
          <w:color w:val="333333"/>
          <w:sz w:val="14"/>
          <w:szCs w:val="14"/>
        </w:rPr>
        <w:t>Page 333</w:t>
      </w:r>
    </w:p>
    <w:p w:rsidR="00A3003A" w:rsidRPr="00BB2962" w:rsidRDefault="00A3003A" w:rsidP="00A3003A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B2962">
        <w:rPr>
          <w:rFonts w:ascii="Helvetica" w:eastAsia="Times New Roman" w:hAnsi="Helvetica" w:cs="Helvetica"/>
          <w:b/>
          <w:bCs/>
          <w:color w:val="EA981A"/>
          <w:sz w:val="24"/>
          <w:szCs w:val="24"/>
          <w:bdr w:val="single" w:sz="6" w:space="6" w:color="818284" w:frame="1"/>
        </w:rPr>
        <w:t>QS 7-6</w:t>
      </w:r>
    </w:p>
    <w:p w:rsidR="00A3003A" w:rsidRPr="00BB2962" w:rsidRDefault="00A3003A" w:rsidP="00A3003A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B2962">
        <w:rPr>
          <w:rFonts w:ascii="Helvetica" w:eastAsia="Times New Roman" w:hAnsi="Helvetica" w:cs="Helvetica"/>
          <w:color w:val="333333"/>
          <w:sz w:val="18"/>
          <w:szCs w:val="18"/>
        </w:rPr>
        <w:t>Note receivable P3</w:t>
      </w:r>
    </w:p>
    <w:p w:rsidR="00A3003A" w:rsidRPr="00BB2962" w:rsidRDefault="00A3003A" w:rsidP="00A3003A">
      <w:pPr>
        <w:spacing w:line="255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Refer to the information in QS 7-5 and prepare the journal entry assuming the note is honored by the customer on October 31, 2013.</w:t>
      </w:r>
    </w:p>
    <w:p w:rsidR="00A3003A" w:rsidRPr="00BB2962" w:rsidRDefault="00A3003A" w:rsidP="00A3003A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B2962">
        <w:rPr>
          <w:rFonts w:ascii="Helvetica" w:eastAsia="Times New Roman" w:hAnsi="Helvetica" w:cs="Helvetica"/>
          <w:b/>
          <w:bCs/>
          <w:color w:val="EA981A"/>
          <w:sz w:val="24"/>
          <w:szCs w:val="24"/>
          <w:bdr w:val="single" w:sz="6" w:space="6" w:color="818284" w:frame="1"/>
        </w:rPr>
        <w:t>QS 7-7</w:t>
      </w:r>
    </w:p>
    <w:p w:rsidR="00A3003A" w:rsidRPr="00BB2962" w:rsidRDefault="00A3003A" w:rsidP="00A3003A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B2962">
        <w:rPr>
          <w:rFonts w:ascii="Helvetica" w:eastAsia="Times New Roman" w:hAnsi="Helvetica" w:cs="Helvetica"/>
          <w:color w:val="333333"/>
          <w:sz w:val="18"/>
          <w:szCs w:val="18"/>
        </w:rPr>
        <w:t>Note receivable P3</w:t>
      </w:r>
    </w:p>
    <w:p w:rsidR="00A3003A" w:rsidRPr="00BB2962" w:rsidRDefault="00A3003A" w:rsidP="00A3003A">
      <w:pPr>
        <w:spacing w:line="255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2962">
        <w:rPr>
          <w:rFonts w:ascii="Helvetica" w:eastAsia="Times New Roman" w:hAnsi="Helvetica" w:cs="Helvetica"/>
          <w:color w:val="333333"/>
          <w:sz w:val="20"/>
          <w:szCs w:val="20"/>
        </w:rPr>
        <w:t>Dominika Company's December 31 year-end unadjusted trial balance shows a $10,000 balance in Notes Receivable. This balance is from one 6% note dated December 1, with a period of 45 days. Prepare any necessary journal entries for December 31 and for the note's maturity date assuming it is honored.</w:t>
      </w:r>
    </w:p>
    <w:p w:rsidR="00A3003A" w:rsidRPr="00BB2962" w:rsidRDefault="00A3003A" w:rsidP="00BB2962">
      <w:pPr>
        <w:spacing w:line="255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bookmarkStart w:id="0" w:name="_GoBack"/>
      <w:bookmarkEnd w:id="0"/>
    </w:p>
    <w:p w:rsidR="00BB2962" w:rsidRDefault="00BB2962"/>
    <w:sectPr w:rsidR="00BB2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71E41"/>
    <w:multiLevelType w:val="multilevel"/>
    <w:tmpl w:val="BF860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5D42B2"/>
    <w:multiLevelType w:val="multilevel"/>
    <w:tmpl w:val="DA5EE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363C24"/>
    <w:multiLevelType w:val="multilevel"/>
    <w:tmpl w:val="C082D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0A402D"/>
    <w:multiLevelType w:val="multilevel"/>
    <w:tmpl w:val="8BD036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62"/>
    <w:rsid w:val="00196B81"/>
    <w:rsid w:val="00414AFC"/>
    <w:rsid w:val="00A3003A"/>
    <w:rsid w:val="00BB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95D64"/>
  <w15:docId w15:val="{B46A1759-40F5-4AD2-8156-8075E6A3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stit8">
    <w:name w:val="qstit8"/>
    <w:basedOn w:val="DefaultParagraphFont"/>
    <w:rsid w:val="00BB2962"/>
  </w:style>
  <w:style w:type="character" w:customStyle="1" w:styleId="apple-converted-space">
    <w:name w:val="apple-converted-space"/>
    <w:basedOn w:val="DefaultParagraphFont"/>
    <w:rsid w:val="00BB2962"/>
  </w:style>
  <w:style w:type="character" w:customStyle="1" w:styleId="spendloc">
    <w:name w:val="spendloc"/>
    <w:basedOn w:val="DefaultParagraphFont"/>
    <w:rsid w:val="00BB2962"/>
  </w:style>
  <w:style w:type="paragraph" w:styleId="NormalWeb">
    <w:name w:val="Normal (Web)"/>
    <w:basedOn w:val="Normal"/>
    <w:uiPriority w:val="99"/>
    <w:semiHidden/>
    <w:unhideWhenUsed/>
    <w:rsid w:val="00BB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stit">
    <w:name w:val="qstit"/>
    <w:basedOn w:val="DefaultParagraphFont"/>
    <w:rsid w:val="00BB2962"/>
  </w:style>
  <w:style w:type="character" w:customStyle="1" w:styleId="spendlop">
    <w:name w:val="spendlop"/>
    <w:basedOn w:val="DefaultParagraphFont"/>
    <w:rsid w:val="00BB2962"/>
  </w:style>
  <w:style w:type="character" w:styleId="Emphasis">
    <w:name w:val="Emphasis"/>
    <w:basedOn w:val="DefaultParagraphFont"/>
    <w:uiPriority w:val="20"/>
    <w:qFormat/>
    <w:rsid w:val="00BB2962"/>
    <w:rPr>
      <w:i/>
      <w:iCs/>
    </w:rPr>
  </w:style>
  <w:style w:type="character" w:customStyle="1" w:styleId="assetshortdesc">
    <w:name w:val="asset_shortdesc"/>
    <w:basedOn w:val="DefaultParagraphFont"/>
    <w:rsid w:val="00BB2962"/>
  </w:style>
  <w:style w:type="paragraph" w:styleId="BalloonText">
    <w:name w:val="Balloon Text"/>
    <w:basedOn w:val="Normal"/>
    <w:link w:val="BalloonTextChar"/>
    <w:uiPriority w:val="99"/>
    <w:semiHidden/>
    <w:unhideWhenUsed/>
    <w:rsid w:val="00BB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44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7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732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8916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064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56381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9396">
                  <w:marLeft w:val="0"/>
                  <w:marRight w:val="0"/>
                  <w:marTop w:val="0"/>
                  <w:marBottom w:val="0"/>
                  <w:divBdr>
                    <w:top w:val="dotted" w:sz="6" w:space="0" w:color="808080"/>
                    <w:left w:val="none" w:sz="0" w:space="0" w:color="auto"/>
                    <w:bottom w:val="dotted" w:sz="6" w:space="0" w:color="808080"/>
                    <w:right w:val="none" w:sz="0" w:space="0" w:color="auto"/>
                  </w:divBdr>
                </w:div>
              </w:divsChild>
            </w:div>
            <w:div w:id="4476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4891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1774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863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7577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0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Chauvin</dc:creator>
  <cp:lastModifiedBy>Christy Lynch Chauvin</cp:lastModifiedBy>
  <cp:revision>3</cp:revision>
  <dcterms:created xsi:type="dcterms:W3CDTF">2018-10-15T21:48:00Z</dcterms:created>
  <dcterms:modified xsi:type="dcterms:W3CDTF">2018-10-15T21:49:00Z</dcterms:modified>
</cp:coreProperties>
</file>