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F34DC" w14:textId="70E2224D" w:rsidR="00EC4667" w:rsidRPr="00EC4667" w:rsidRDefault="00EC4667" w:rsidP="00EE22E9">
      <w:pPr>
        <w:rPr>
          <w:rFonts w:asciiTheme="minorHAnsi" w:eastAsia="Times New Roman" w:hAnsiTheme="minorHAnsi"/>
          <w:b/>
          <w:bCs/>
          <w:noProof/>
        </w:rPr>
      </w:pPr>
      <w:r w:rsidRPr="00EC4667">
        <w:rPr>
          <w:rFonts w:asciiTheme="minorHAnsi" w:eastAsia="Times New Roman" w:hAnsiTheme="minorHAnsi"/>
          <w:b/>
          <w:bCs/>
          <w:noProof/>
        </w:rPr>
        <w:t>Cost Concepts Classifications</w:t>
      </w:r>
    </w:p>
    <w:p w14:paraId="06187274" w14:textId="77777777" w:rsidR="00EC4667" w:rsidRDefault="00EC4667" w:rsidP="00EE22E9">
      <w:pPr>
        <w:rPr>
          <w:rFonts w:asciiTheme="minorHAnsi" w:hAnsiTheme="minorHAnsi"/>
          <w:b/>
          <w:noProof/>
          <w:sz w:val="22"/>
          <w:szCs w:val="22"/>
        </w:rPr>
      </w:pPr>
      <w:r w:rsidRPr="00BF6073">
        <w:rPr>
          <w:rFonts w:asciiTheme="minorHAnsi" w:eastAsia="Times New Roman" w:hAnsiTheme="minorHAnsi"/>
          <w:noProof/>
        </w:rPr>
        <w:drawing>
          <wp:inline distT="0" distB="0" distL="0" distR="0" wp14:anchorId="46BBEBBE" wp14:editId="324FA952">
            <wp:extent cx="5067300" cy="2865120"/>
            <wp:effectExtent l="0" t="0" r="0" b="0"/>
            <wp:docPr id="6" name="Picture 6" descr="The purposes of Cost Classification are matched with the cost classifications for each.  Assigning costs to cost objects include Direct and Indirect costs. Accounting for costs in manufacturing companies include Manufacturing, Direct materials, Direct labor, Manufacturing overhead, Nonmanufacturing, Selling, and Administrative costs. Preparing financial statements include Product and Period costs. Predicting cost behavior in response to changes in activity include Variable, Fixed, and Mixed costs. Making decisions are Differential, Sunk, and Opportunity co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01160" descr="The purposes of Cost Classification are matched with the cost classifications for each.  Assigning costs to cost objects include Direct and Indirect costs. Accounting for costs in manufacturing companies include Manufacturing, Direct materials, Direct labor, Manufacturing overhead, Nonmanufacturing, Selling, and Administrative costs. Preparing financial statements include Product and Period costs. Predicting cost behavior in response to changes in activity include Variable, Fixed, and Mixed costs. Making decisions are Differential, Sunk, and Opportunity cos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286512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5"/>
      </w:tblGrid>
      <w:tr w:rsidR="00EC4667" w:rsidRPr="00EC4667" w14:paraId="3CC29A2B" w14:textId="77777777" w:rsidTr="001E1AA7">
        <w:trPr>
          <w:tblCellSpacing w:w="15" w:type="dxa"/>
        </w:trPr>
        <w:tc>
          <w:tcPr>
            <w:tcW w:w="0" w:type="auto"/>
            <w:vAlign w:val="center"/>
            <w:hideMark/>
          </w:tcPr>
          <w:p w14:paraId="1F87EE03" w14:textId="77777777" w:rsidR="00EC4667" w:rsidRPr="00EC4667" w:rsidRDefault="00EC4667" w:rsidP="001E1AA7">
            <w:pPr>
              <w:spacing w:before="100" w:beforeAutospacing="1" w:after="100" w:afterAutospacing="1" w:line="240" w:lineRule="auto"/>
              <w:jc w:val="both"/>
              <w:rPr>
                <w:rFonts w:asciiTheme="minorHAnsi" w:eastAsia="Times New Roman" w:hAnsiTheme="minorHAnsi"/>
                <w:b/>
                <w:bCs/>
              </w:rPr>
            </w:pPr>
            <w:r w:rsidRPr="00EC4667">
              <w:rPr>
                <w:rFonts w:asciiTheme="minorHAnsi" w:eastAsia="Times New Roman" w:hAnsiTheme="minorHAnsi"/>
                <w:b/>
                <w:bCs/>
              </w:rPr>
              <w:t>Summary of Variable and Fixed Cost Behavior</w:t>
            </w:r>
          </w:p>
        </w:tc>
      </w:tr>
    </w:tbl>
    <w:p w14:paraId="10A13C7D" w14:textId="37470650" w:rsidR="00EC4667" w:rsidRDefault="00EC4667" w:rsidP="00EC4667">
      <w:pPr>
        <w:spacing w:after="0" w:line="240" w:lineRule="auto"/>
        <w:jc w:val="both"/>
        <w:rPr>
          <w:rFonts w:asciiTheme="minorHAnsi" w:eastAsia="Times New Roman" w:hAnsiTheme="minorHAnsi"/>
        </w:rPr>
      </w:pPr>
      <w:r w:rsidRPr="00BF6073">
        <w:rPr>
          <w:rFonts w:asciiTheme="minorHAnsi" w:eastAsia="Times New Roman" w:hAnsiTheme="minorHAnsi"/>
          <w:noProof/>
        </w:rPr>
        <w:drawing>
          <wp:inline distT="0" distB="0" distL="0" distR="0" wp14:anchorId="7E448BF1" wp14:editId="26B98C45">
            <wp:extent cx="4991100" cy="1813560"/>
            <wp:effectExtent l="0" t="0" r="0" b="0"/>
            <wp:docPr id="12" name="Picture 12" descr="It summarizes the behavior of variable and fixed costs. The main points as follows. Total variable cost increases and decreases in proportion to changes in the activity level. Variable cost per unit remains constant. Total fixed cost is not affected by changes in the activity level within the relevant range. Fixed cost per unit decreases as the activity level rises and increases as the activity level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01500" descr="It summarizes the behavior of variable and fixed costs. The main points as follows. Total variable cost increases and decreases in proportion to changes in the activity level. Variable cost per unit remains constant. Total fixed cost is not affected by changes in the activity level within the relevant range. Fixed cost per unit decreases as the activity level rises and increases as the activity level fa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1100" cy="1813560"/>
                    </a:xfrm>
                    <a:prstGeom prst="rect">
                      <a:avLst/>
                    </a:prstGeom>
                    <a:noFill/>
                    <a:ln>
                      <a:noFill/>
                    </a:ln>
                  </pic:spPr>
                </pic:pic>
              </a:graphicData>
            </a:graphic>
          </wp:inline>
        </w:drawing>
      </w:r>
    </w:p>
    <w:p w14:paraId="0D6A7897" w14:textId="77777777" w:rsidR="00EC4667" w:rsidRDefault="00EC4667">
      <w:pPr>
        <w:rPr>
          <w:rFonts w:asciiTheme="minorHAnsi" w:eastAsia="Times New Roman" w:hAnsiTheme="minorHAnsi"/>
          <w:b/>
        </w:rPr>
      </w:pPr>
      <w:r>
        <w:rPr>
          <w:rFonts w:asciiTheme="minorHAnsi" w:eastAsia="Times New Roman" w:hAnsiTheme="minorHAnsi"/>
          <w:b/>
        </w:rPr>
        <w:br w:type="page"/>
      </w:r>
    </w:p>
    <w:p w14:paraId="1341AF88" w14:textId="4245DE35" w:rsidR="00EC4667" w:rsidRPr="00BF6073" w:rsidRDefault="00EC4667" w:rsidP="00EC4667">
      <w:pPr>
        <w:spacing w:before="100" w:beforeAutospacing="1" w:after="100" w:afterAutospacing="1" w:line="240" w:lineRule="auto"/>
        <w:jc w:val="both"/>
        <w:rPr>
          <w:rFonts w:asciiTheme="minorHAnsi" w:eastAsia="Times New Roman" w:hAnsiTheme="minorHAnsi"/>
          <w:b/>
        </w:rPr>
      </w:pPr>
      <w:r w:rsidRPr="00BF6073">
        <w:rPr>
          <w:rFonts w:asciiTheme="minorHAnsi" w:eastAsia="Times New Roman" w:hAnsiTheme="minorHAnsi"/>
          <w:b/>
        </w:rPr>
        <w:lastRenderedPageBreak/>
        <w:t>Steps for Hi Lo</w:t>
      </w:r>
    </w:p>
    <w:p w14:paraId="59F7A8B4" w14:textId="77777777" w:rsidR="00EC4667" w:rsidRPr="00BF6073" w:rsidRDefault="00EC4667" w:rsidP="00EC4667">
      <w:pPr>
        <w:pStyle w:val="ListParagraph"/>
        <w:numPr>
          <w:ilvl w:val="0"/>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 xml:space="preserve"> Determine variable costs per unit</w:t>
      </w:r>
    </w:p>
    <w:p w14:paraId="0D0FF95B" w14:textId="77777777" w:rsidR="00EC4667" w:rsidRPr="00BF6073" w:rsidRDefault="00EC4667" w:rsidP="00EC4667">
      <w:pPr>
        <w:pStyle w:val="ListParagraph"/>
        <w:numPr>
          <w:ilvl w:val="1"/>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 xml:space="preserve">Identify the period with the lowest level and highest level of activity. </w:t>
      </w:r>
    </w:p>
    <w:p w14:paraId="38DDC41E" w14:textId="77777777" w:rsidR="00EC4667" w:rsidRPr="00BF6073" w:rsidRDefault="00EC4667" w:rsidP="00EC4667">
      <w:pPr>
        <w:pStyle w:val="ListParagraph"/>
        <w:numPr>
          <w:ilvl w:val="1"/>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 xml:space="preserve">Identify the costs associated with the lowest level and highest level of activity. </w:t>
      </w:r>
    </w:p>
    <w:p w14:paraId="2EB9853F" w14:textId="77777777" w:rsidR="00EC4667" w:rsidRPr="00BF6073" w:rsidRDefault="00EC4667" w:rsidP="00EC4667">
      <w:pPr>
        <w:pStyle w:val="ListParagraph"/>
        <w:numPr>
          <w:ilvl w:val="1"/>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In the numerator (top) subtract the lowest level activity cost from the highest activity level cost</w:t>
      </w:r>
    </w:p>
    <w:p w14:paraId="1E398D44" w14:textId="77777777" w:rsidR="00EC4667" w:rsidRPr="00BF6073" w:rsidRDefault="00EC4667" w:rsidP="00EC4667">
      <w:pPr>
        <w:pStyle w:val="ListParagraph"/>
        <w:numPr>
          <w:ilvl w:val="1"/>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In the denominator (bottom) subtract the lowest level of activity from the highest.</w:t>
      </w:r>
    </w:p>
    <w:p w14:paraId="20ED3934" w14:textId="77777777" w:rsidR="00EC4667" w:rsidRPr="00BF6073" w:rsidRDefault="00EC4667" w:rsidP="00EC4667">
      <w:pPr>
        <w:pStyle w:val="ListParagraph"/>
        <w:numPr>
          <w:ilvl w:val="0"/>
          <w:numId w:val="2"/>
        </w:num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 xml:space="preserve">Take either the </w:t>
      </w:r>
      <w:proofErr w:type="gramStart"/>
      <w:r>
        <w:rPr>
          <w:rFonts w:asciiTheme="minorHAnsi" w:eastAsia="Times New Roman" w:hAnsiTheme="minorHAnsi"/>
        </w:rPr>
        <w:t>high leve</w:t>
      </w:r>
      <w:r w:rsidRPr="00BF6073">
        <w:rPr>
          <w:rFonts w:asciiTheme="minorHAnsi" w:eastAsia="Times New Roman" w:hAnsiTheme="minorHAnsi"/>
        </w:rPr>
        <w:t>l</w:t>
      </w:r>
      <w:proofErr w:type="gramEnd"/>
      <w:r w:rsidRPr="00BF6073">
        <w:rPr>
          <w:rFonts w:asciiTheme="minorHAnsi" w:eastAsia="Times New Roman" w:hAnsiTheme="minorHAnsi"/>
        </w:rPr>
        <w:t xml:space="preserve"> </w:t>
      </w:r>
      <w:r w:rsidRPr="00BF6073">
        <w:rPr>
          <w:rFonts w:asciiTheme="minorHAnsi" w:eastAsia="Times New Roman" w:hAnsiTheme="minorHAnsi"/>
          <w:b/>
        </w:rPr>
        <w:t xml:space="preserve">total cost </w:t>
      </w:r>
      <w:r w:rsidRPr="00BF6073">
        <w:rPr>
          <w:rFonts w:asciiTheme="minorHAnsi" w:eastAsia="Times New Roman" w:hAnsiTheme="minorHAnsi"/>
        </w:rPr>
        <w:t>and subtract the product of the variable cost per unit times the activity level at the high point</w:t>
      </w:r>
    </w:p>
    <w:p w14:paraId="47B84F04" w14:textId="77777777" w:rsidR="00EC4667" w:rsidRPr="00BF6073" w:rsidRDefault="00EC4667" w:rsidP="00EC4667">
      <w:pPr>
        <w:pStyle w:val="ListParagraph"/>
        <w:numPr>
          <w:ilvl w:val="0"/>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The remainder will be the fixed portion of the mixed cost.</w:t>
      </w:r>
    </w:p>
    <w:p w14:paraId="149A4B39" w14:textId="6411A220" w:rsidR="00EC4667" w:rsidRPr="00EC4667" w:rsidRDefault="00EC4667" w:rsidP="00EC4667">
      <w:pPr>
        <w:pStyle w:val="ListParagraph"/>
        <w:numPr>
          <w:ilvl w:val="0"/>
          <w:numId w:val="2"/>
        </w:numPr>
        <w:spacing w:before="100" w:beforeAutospacing="1" w:after="100" w:afterAutospacing="1" w:line="240" w:lineRule="auto"/>
        <w:jc w:val="both"/>
        <w:rPr>
          <w:rFonts w:asciiTheme="minorHAnsi" w:eastAsia="Times New Roman" w:hAnsiTheme="minorHAnsi"/>
        </w:rPr>
      </w:pPr>
      <w:r w:rsidRPr="00BF6073">
        <w:rPr>
          <w:rFonts w:asciiTheme="minorHAnsi" w:eastAsia="Times New Roman" w:hAnsiTheme="minorHAnsi"/>
        </w:rPr>
        <w:t xml:space="preserve">The formula can then be restated as Total cost = fixed + variable cost per unit (x volume) for future planning or decision making. </w:t>
      </w:r>
    </w:p>
    <w:p w14:paraId="06C7C3C1" w14:textId="28040456" w:rsidR="00EC4667" w:rsidRDefault="00EC4667" w:rsidP="00EE22E9">
      <w:pPr>
        <w:rPr>
          <w:rFonts w:asciiTheme="minorHAnsi" w:hAnsiTheme="minorHAnsi"/>
          <w:b/>
          <w:noProof/>
          <w:sz w:val="22"/>
          <w:szCs w:val="22"/>
        </w:rPr>
      </w:pPr>
      <w:r>
        <w:rPr>
          <w:noProof/>
        </w:rPr>
        <w:drawing>
          <wp:inline distT="0" distB="0" distL="0" distR="0" wp14:anchorId="3D270E3D" wp14:editId="1E5A2071">
            <wp:extent cx="3743325" cy="52197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43325" cy="5219700"/>
                    </a:xfrm>
                    <a:prstGeom prst="rect">
                      <a:avLst/>
                    </a:prstGeom>
                  </pic:spPr>
                </pic:pic>
              </a:graphicData>
            </a:graphic>
          </wp:inline>
        </w:drawing>
      </w:r>
    </w:p>
    <w:p w14:paraId="34734B20" w14:textId="77777777" w:rsidR="00EC4667" w:rsidRDefault="00EC4667" w:rsidP="00EE22E9">
      <w:pPr>
        <w:rPr>
          <w:rFonts w:asciiTheme="minorHAnsi" w:hAnsiTheme="minorHAnsi"/>
          <w:b/>
          <w:noProof/>
          <w:sz w:val="22"/>
          <w:szCs w:val="22"/>
        </w:rPr>
      </w:pPr>
    </w:p>
    <w:p w14:paraId="604F6DC8" w14:textId="77777777" w:rsidR="00EC4667" w:rsidRDefault="00EC4667">
      <w:pPr>
        <w:rPr>
          <w:rFonts w:asciiTheme="minorHAnsi" w:hAnsiTheme="minorHAnsi"/>
          <w:b/>
          <w:noProof/>
          <w:sz w:val="22"/>
          <w:szCs w:val="22"/>
        </w:rPr>
      </w:pPr>
      <w:r>
        <w:rPr>
          <w:rFonts w:asciiTheme="minorHAnsi" w:hAnsiTheme="minorHAnsi"/>
          <w:b/>
          <w:noProof/>
          <w:sz w:val="22"/>
          <w:szCs w:val="22"/>
        </w:rPr>
        <w:br w:type="page"/>
      </w:r>
    </w:p>
    <w:p w14:paraId="2869A1E0" w14:textId="48A0EA75" w:rsidR="005B51EB" w:rsidRPr="00827BF4" w:rsidRDefault="005B51EB" w:rsidP="00EE22E9">
      <w:pPr>
        <w:rPr>
          <w:rFonts w:asciiTheme="minorHAnsi" w:hAnsiTheme="minorHAnsi"/>
          <w:b/>
          <w:noProof/>
          <w:sz w:val="22"/>
          <w:szCs w:val="22"/>
        </w:rPr>
      </w:pPr>
      <w:r w:rsidRPr="00827BF4">
        <w:rPr>
          <w:rFonts w:asciiTheme="minorHAnsi" w:hAnsiTheme="minorHAnsi"/>
          <w:b/>
          <w:noProof/>
          <w:sz w:val="22"/>
          <w:szCs w:val="22"/>
        </w:rPr>
        <w:lastRenderedPageBreak/>
        <w:t>Contribution Format Income Statement</w:t>
      </w:r>
    </w:p>
    <w:p w14:paraId="7773C778" w14:textId="77777777" w:rsidR="005B51EB" w:rsidRPr="00827BF4" w:rsidRDefault="005B51EB">
      <w:pPr>
        <w:rPr>
          <w:rFonts w:asciiTheme="minorHAnsi" w:hAnsiTheme="minorHAnsi"/>
          <w:noProof/>
          <w:sz w:val="22"/>
          <w:szCs w:val="22"/>
        </w:rPr>
      </w:pPr>
      <w:r w:rsidRPr="00827BF4">
        <w:rPr>
          <w:rFonts w:asciiTheme="minorHAnsi" w:hAnsiTheme="minorHAnsi"/>
          <w:noProof/>
          <w:sz w:val="22"/>
          <w:szCs w:val="22"/>
        </w:rPr>
        <w:drawing>
          <wp:inline distT="0" distB="0" distL="0" distR="0" wp14:anchorId="39C9AC94" wp14:editId="08EE7D77">
            <wp:extent cx="5943600" cy="144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47165"/>
                    </a:xfrm>
                    <a:prstGeom prst="rect">
                      <a:avLst/>
                    </a:prstGeom>
                  </pic:spPr>
                </pic:pic>
              </a:graphicData>
            </a:graphic>
          </wp:inline>
        </w:drawing>
      </w:r>
    </w:p>
    <w:p w14:paraId="2FB8302B" w14:textId="77777777" w:rsidR="00EE22E9" w:rsidRDefault="00EE22E9">
      <w:pPr>
        <w:rPr>
          <w:rFonts w:asciiTheme="minorHAnsi" w:hAnsiTheme="minorHAnsi"/>
          <w:noProof/>
          <w:sz w:val="22"/>
          <w:szCs w:val="22"/>
        </w:rPr>
      </w:pPr>
    </w:p>
    <w:p w14:paraId="481CB8EA" w14:textId="77777777" w:rsidR="00196B81" w:rsidRPr="00827BF4" w:rsidRDefault="009E4315">
      <w:pPr>
        <w:rPr>
          <w:rFonts w:asciiTheme="minorHAnsi" w:hAnsiTheme="minorHAnsi"/>
          <w:sz w:val="22"/>
          <w:szCs w:val="22"/>
        </w:rPr>
      </w:pPr>
      <w:r w:rsidRPr="00827BF4">
        <w:rPr>
          <w:rFonts w:asciiTheme="minorHAnsi" w:hAnsiTheme="minorHAnsi"/>
          <w:noProof/>
          <w:sz w:val="22"/>
          <w:szCs w:val="22"/>
        </w:rPr>
        <w:drawing>
          <wp:inline distT="0" distB="0" distL="0" distR="0" wp14:anchorId="404FED96" wp14:editId="555A658A">
            <wp:extent cx="5943600" cy="398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982085"/>
                    </a:xfrm>
                    <a:prstGeom prst="rect">
                      <a:avLst/>
                    </a:prstGeom>
                  </pic:spPr>
                </pic:pic>
              </a:graphicData>
            </a:graphic>
          </wp:inline>
        </w:drawing>
      </w:r>
    </w:p>
    <w:p w14:paraId="10EEB3F0" w14:textId="77777777" w:rsidR="00827BF4" w:rsidRPr="00827BF4" w:rsidRDefault="00827BF4">
      <w:pPr>
        <w:rPr>
          <w:rFonts w:asciiTheme="minorHAnsi" w:hAnsiTheme="minorHAnsi"/>
          <w:b/>
          <w:sz w:val="22"/>
          <w:szCs w:val="22"/>
        </w:rPr>
      </w:pPr>
      <w:r w:rsidRPr="00827BF4">
        <w:rPr>
          <w:rFonts w:asciiTheme="minorHAnsi" w:hAnsiTheme="minorHAnsi"/>
          <w:b/>
          <w:sz w:val="22"/>
          <w:szCs w:val="22"/>
        </w:rPr>
        <w:br w:type="page"/>
      </w:r>
    </w:p>
    <w:p w14:paraId="3079CA3E" w14:textId="77777777" w:rsidR="00827BF4" w:rsidRPr="00EE22E9" w:rsidRDefault="00827BF4">
      <w:pPr>
        <w:rPr>
          <w:rFonts w:asciiTheme="minorHAnsi" w:hAnsiTheme="minorHAnsi"/>
          <w:b/>
          <w:sz w:val="24"/>
          <w:szCs w:val="22"/>
        </w:rPr>
      </w:pPr>
      <w:r w:rsidRPr="00EE22E9">
        <w:rPr>
          <w:rFonts w:asciiTheme="minorHAnsi" w:hAnsiTheme="minorHAnsi"/>
          <w:b/>
          <w:sz w:val="24"/>
          <w:szCs w:val="22"/>
        </w:rPr>
        <w:lastRenderedPageBreak/>
        <w:t>Differential Analysis</w:t>
      </w:r>
    </w:p>
    <w:p w14:paraId="4B506E03" w14:textId="77777777" w:rsidR="00827BF4" w:rsidRPr="00827BF4" w:rsidRDefault="00827BF4">
      <w:pPr>
        <w:rPr>
          <w:rFonts w:asciiTheme="minorHAnsi" w:hAnsiTheme="minorHAnsi"/>
          <w:b/>
          <w:sz w:val="22"/>
          <w:szCs w:val="22"/>
        </w:rPr>
      </w:pPr>
      <w:r w:rsidRPr="00827BF4">
        <w:rPr>
          <w:rFonts w:asciiTheme="minorHAnsi" w:hAnsiTheme="minorHAnsi"/>
          <w:b/>
          <w:sz w:val="22"/>
          <w:szCs w:val="22"/>
        </w:rPr>
        <w:t>Relevant v Irrelevant</w:t>
      </w:r>
    </w:p>
    <w:p w14:paraId="6799397C" w14:textId="77777777" w:rsidR="00827BF4" w:rsidRPr="00827BF4" w:rsidRDefault="00827BF4" w:rsidP="00827BF4">
      <w:pPr>
        <w:spacing w:before="100" w:beforeAutospacing="1" w:after="100" w:afterAutospacing="1" w:line="240" w:lineRule="auto"/>
        <w:rPr>
          <w:rFonts w:asciiTheme="minorHAnsi" w:eastAsia="Times New Roman" w:hAnsiTheme="minorHAnsi"/>
          <w:sz w:val="22"/>
          <w:szCs w:val="22"/>
        </w:rPr>
      </w:pPr>
      <w:r w:rsidRPr="00827BF4">
        <w:rPr>
          <w:rFonts w:asciiTheme="minorHAnsi" w:eastAsia="Times New Roman" w:hAnsiTheme="minorHAnsi"/>
          <w:sz w:val="22"/>
          <w:szCs w:val="22"/>
        </w:rPr>
        <w:t>In general, ask</w:t>
      </w:r>
    </w:p>
    <w:p w14:paraId="7C3F466D" w14:textId="77777777" w:rsidR="00827BF4" w:rsidRPr="00827BF4" w:rsidRDefault="00827BF4" w:rsidP="00827BF4">
      <w:pPr>
        <w:pStyle w:val="ListParagraph"/>
        <w:numPr>
          <w:ilvl w:val="0"/>
          <w:numId w:val="1"/>
        </w:numPr>
        <w:spacing w:before="100" w:beforeAutospacing="1" w:after="100" w:afterAutospacing="1" w:line="240" w:lineRule="auto"/>
        <w:rPr>
          <w:rFonts w:asciiTheme="minorHAnsi" w:eastAsia="Times New Roman" w:hAnsiTheme="minorHAnsi"/>
        </w:rPr>
      </w:pPr>
      <w:r w:rsidRPr="00827BF4">
        <w:rPr>
          <w:rFonts w:asciiTheme="minorHAnsi" w:eastAsia="Times New Roman" w:hAnsiTheme="minorHAnsi"/>
        </w:rPr>
        <w:t>What costs are associated with each alternative = potentially relevant</w:t>
      </w:r>
    </w:p>
    <w:p w14:paraId="227DB185" w14:textId="77777777" w:rsidR="00827BF4" w:rsidRPr="00827BF4" w:rsidRDefault="00827BF4" w:rsidP="00827BF4">
      <w:pPr>
        <w:pStyle w:val="ListParagraph"/>
        <w:numPr>
          <w:ilvl w:val="0"/>
          <w:numId w:val="1"/>
        </w:numPr>
        <w:spacing w:before="100" w:beforeAutospacing="1" w:after="100" w:afterAutospacing="1" w:line="240" w:lineRule="auto"/>
        <w:rPr>
          <w:rFonts w:asciiTheme="minorHAnsi" w:eastAsia="Times New Roman" w:hAnsiTheme="minorHAnsi"/>
        </w:rPr>
      </w:pPr>
      <w:r w:rsidRPr="00827BF4">
        <w:rPr>
          <w:rFonts w:asciiTheme="minorHAnsi" w:eastAsia="Times New Roman" w:hAnsiTheme="minorHAnsi"/>
        </w:rPr>
        <w:t>Is the cost common to both alternatives? Yes = Irrelevant   No = Relevant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1"/>
        <w:gridCol w:w="125"/>
      </w:tblGrid>
      <w:tr w:rsidR="00827BF4" w:rsidRPr="00EE22E9" w14:paraId="0B1B2F06" w14:textId="77777777" w:rsidTr="002A7A07">
        <w:trPr>
          <w:tblCellSpacing w:w="15" w:type="dxa"/>
        </w:trPr>
        <w:tc>
          <w:tcPr>
            <w:tcW w:w="0" w:type="auto"/>
            <w:vAlign w:val="center"/>
            <w:hideMark/>
          </w:tcPr>
          <w:p w14:paraId="4B1000C6" w14:textId="77777777" w:rsidR="00827BF4" w:rsidRPr="00EE22E9" w:rsidRDefault="00827BF4" w:rsidP="002A7A07">
            <w:pPr>
              <w:spacing w:after="0" w:line="240" w:lineRule="auto"/>
              <w:rPr>
                <w:rFonts w:asciiTheme="minorHAnsi" w:eastAsia="Times New Roman" w:hAnsiTheme="minorHAnsi"/>
                <w:b/>
                <w:sz w:val="22"/>
              </w:rPr>
            </w:pPr>
            <w:r w:rsidRPr="00EE22E9">
              <w:rPr>
                <w:rStyle w:val="sectitle"/>
                <w:rFonts w:asciiTheme="minorHAnsi" w:hAnsiTheme="minorHAnsi"/>
                <w:b/>
                <w:sz w:val="22"/>
              </w:rPr>
              <w:t>Adding and Dropping Product Lines and Other Segments</w:t>
            </w:r>
            <w:r w:rsidRPr="00EE22E9">
              <w:rPr>
                <w:rFonts w:asciiTheme="minorHAnsi" w:eastAsia="Times New Roman" w:hAnsiTheme="minorHAnsi"/>
                <w:b/>
                <w:sz w:val="22"/>
              </w:rPr>
              <w:t xml:space="preserve"> </w:t>
            </w:r>
          </w:p>
        </w:tc>
        <w:tc>
          <w:tcPr>
            <w:tcW w:w="80" w:type="dxa"/>
            <w:vAlign w:val="center"/>
            <w:hideMark/>
          </w:tcPr>
          <w:p w14:paraId="3FFA9461" w14:textId="77777777" w:rsidR="00827BF4" w:rsidRPr="00EE22E9" w:rsidRDefault="00827BF4" w:rsidP="002A7A07">
            <w:pPr>
              <w:spacing w:after="0" w:line="240" w:lineRule="auto"/>
              <w:rPr>
                <w:rFonts w:asciiTheme="minorHAnsi" w:eastAsia="Times New Roman" w:hAnsiTheme="minorHAnsi"/>
                <w:sz w:val="22"/>
              </w:rPr>
            </w:pPr>
            <w:r w:rsidRPr="00EE22E9">
              <w:rPr>
                <w:rFonts w:asciiTheme="minorHAnsi" w:eastAsia="Times New Roman" w:hAnsiTheme="minorHAnsi"/>
                <w:sz w:val="22"/>
              </w:rPr>
              <w:t> </w:t>
            </w:r>
          </w:p>
        </w:tc>
      </w:tr>
    </w:tbl>
    <w:p w14:paraId="2CE7AE3B" w14:textId="77777777" w:rsidR="00827BF4" w:rsidRPr="000E08D3" w:rsidRDefault="000E08D3" w:rsidP="00827BF4">
      <w:pPr>
        <w:spacing w:before="100" w:beforeAutospacing="1" w:after="100" w:afterAutospacing="1" w:line="240" w:lineRule="auto"/>
        <w:rPr>
          <w:rFonts w:asciiTheme="minorHAnsi" w:eastAsia="Times New Roman" w:hAnsiTheme="minorHAnsi"/>
          <w:sz w:val="22"/>
        </w:rPr>
      </w:pPr>
      <w:r w:rsidRPr="000E08D3">
        <w:rPr>
          <w:rFonts w:asciiTheme="minorHAnsi" w:eastAsia="Times New Roman" w:hAnsiTheme="minorHAnsi"/>
          <w:sz w:val="22"/>
        </w:rPr>
        <w:t>S</w:t>
      </w:r>
      <w:r w:rsidR="00827BF4" w:rsidRPr="000E08D3">
        <w:rPr>
          <w:rFonts w:asciiTheme="minorHAnsi" w:eastAsia="Times New Roman" w:hAnsiTheme="minorHAnsi"/>
          <w:sz w:val="22"/>
        </w:rPr>
        <w:t>tep 1: Calculate the contribution margin that would disappear if the segment is dropped. Put this number in parentheses to denote it as a negative number.</w:t>
      </w:r>
    </w:p>
    <w:p w14:paraId="4F13D7FD" w14:textId="77777777" w:rsidR="00827BF4" w:rsidRPr="000E08D3" w:rsidRDefault="00827BF4" w:rsidP="00827BF4">
      <w:pPr>
        <w:spacing w:before="100" w:beforeAutospacing="1" w:after="100" w:afterAutospacing="1" w:line="240" w:lineRule="auto"/>
        <w:rPr>
          <w:rFonts w:asciiTheme="minorHAnsi" w:eastAsia="Times New Roman" w:hAnsiTheme="minorHAnsi"/>
          <w:sz w:val="22"/>
        </w:rPr>
      </w:pPr>
      <w:r w:rsidRPr="000E08D3">
        <w:rPr>
          <w:rFonts w:asciiTheme="minorHAnsi" w:eastAsia="Times New Roman" w:hAnsiTheme="minorHAnsi"/>
          <w:sz w:val="22"/>
        </w:rPr>
        <w:t>Step 2: Calculate the fixed costs that would be avoided (relevant) if the segment is dropped. Do not put this number in parentheses.  This number will be added as an offset to the loss of the contribution margin.</w:t>
      </w:r>
    </w:p>
    <w:p w14:paraId="4751D47C" w14:textId="77777777" w:rsidR="00827BF4" w:rsidRPr="000E08D3" w:rsidRDefault="00827BF4" w:rsidP="00827BF4">
      <w:pPr>
        <w:rPr>
          <w:rFonts w:asciiTheme="minorHAnsi" w:eastAsia="Times New Roman" w:hAnsiTheme="minorHAnsi"/>
          <w:sz w:val="22"/>
        </w:rPr>
      </w:pPr>
      <w:r w:rsidRPr="000E08D3">
        <w:rPr>
          <w:rFonts w:asciiTheme="minorHAnsi" w:eastAsia="Times New Roman" w:hAnsiTheme="minorHAnsi"/>
          <w:sz w:val="22"/>
        </w:rPr>
        <w:t>Step 3: Add the amounts from steps 1 and 2. If the result is a negative number, then do not drop the segment. If it is a positive number, then choose to drop the segment</w:t>
      </w:r>
    </w:p>
    <w:p w14:paraId="29516F24" w14:textId="77777777" w:rsidR="00827BF4" w:rsidRPr="00EE22E9" w:rsidRDefault="00827BF4" w:rsidP="00827BF4">
      <w:pPr>
        <w:spacing w:after="0" w:line="240" w:lineRule="auto"/>
        <w:rPr>
          <w:rFonts w:asciiTheme="minorHAnsi" w:eastAsia="Times New Roman" w:hAnsiTheme="minorHAnsi"/>
          <w:b/>
          <w:sz w:val="22"/>
        </w:rPr>
      </w:pPr>
      <w:r w:rsidRPr="00EE22E9">
        <w:rPr>
          <w:rFonts w:asciiTheme="minorHAnsi" w:eastAsia="Times New Roman" w:hAnsiTheme="minorHAnsi"/>
          <w:b/>
          <w:sz w:val="22"/>
        </w:rPr>
        <w:t xml:space="preserve">The Make or Buy Decision </w:t>
      </w:r>
    </w:p>
    <w:p w14:paraId="3421869B"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the total amount that would be paid to the supplier if the buy option is chosen.</w:t>
      </w:r>
    </w:p>
    <w:p w14:paraId="0535A993"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Calculate the total differential manufacturing costs. These are the variable manufacturing costs and traceable fixed manufacturing costs that will be incurred if the company chooses to make, but avoided if the company chooses to buy.</w:t>
      </w:r>
    </w:p>
    <w:p w14:paraId="76B727E4" w14:textId="77777777" w:rsidR="00EE22E9" w:rsidRPr="000E08D3" w:rsidRDefault="00827BF4" w:rsidP="000E08D3">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Calculate the difference between the amounts from steps 1 and 2. If the amount from step 1 exceeds the amount from step 2, then choose the make option. If the amount from step 1 is less than the amount from step 2, then choose the buy option.</w:t>
      </w:r>
    </w:p>
    <w:p w14:paraId="6B825E92" w14:textId="77777777" w:rsidR="00827BF4" w:rsidRPr="003704D2" w:rsidRDefault="00827BF4" w:rsidP="00827BF4">
      <w:pPr>
        <w:spacing w:after="0" w:line="240" w:lineRule="auto"/>
        <w:jc w:val="both"/>
        <w:rPr>
          <w:rFonts w:asciiTheme="minorHAnsi" w:eastAsia="Times New Roman" w:hAnsiTheme="minorHAnsi"/>
          <w:b/>
          <w:sz w:val="22"/>
          <w:szCs w:val="22"/>
        </w:rPr>
      </w:pPr>
      <w:r w:rsidRPr="003704D2">
        <w:rPr>
          <w:rFonts w:asciiTheme="minorHAnsi" w:eastAsia="Times New Roman" w:hAnsiTheme="minorHAnsi"/>
          <w:b/>
          <w:sz w:val="22"/>
          <w:szCs w:val="22"/>
        </w:rPr>
        <w:t xml:space="preserve">Special Orders </w:t>
      </w:r>
    </w:p>
    <w:p w14:paraId="0372F3EA"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the total revenue generated by the special order.</w:t>
      </w:r>
    </w:p>
    <w:p w14:paraId="6C0408A2"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Calculate the total incremental costs that will be incurred to produce the special order.</w:t>
      </w:r>
    </w:p>
    <w:p w14:paraId="71CC2AA1"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Take the amount in step 1 and subtract from it the amount in step 2. If the result is a positive number, then accept the special order. If it is a negative number, then reject the special order.</w:t>
      </w:r>
    </w:p>
    <w:p w14:paraId="408C6563" w14:textId="77777777" w:rsidR="00827BF4" w:rsidRDefault="00827BF4">
      <w:pPr>
        <w:rPr>
          <w:rStyle w:val="sectitle"/>
          <w:rFonts w:asciiTheme="minorHAnsi" w:hAnsiTheme="minorHAnsi"/>
          <w:b/>
          <w:sz w:val="22"/>
          <w:szCs w:val="22"/>
        </w:rPr>
      </w:pPr>
      <w:r>
        <w:rPr>
          <w:rStyle w:val="sectitle"/>
          <w:rFonts w:asciiTheme="minorHAnsi" w:hAnsiTheme="minorHAnsi"/>
          <w:b/>
          <w:sz w:val="22"/>
          <w:szCs w:val="22"/>
        </w:rPr>
        <w:br w:type="page"/>
      </w:r>
    </w:p>
    <w:p w14:paraId="651A6D64" w14:textId="77777777" w:rsidR="00827BF4" w:rsidRPr="003704D2" w:rsidRDefault="00EE22E9" w:rsidP="00827BF4">
      <w:pPr>
        <w:jc w:val="both"/>
        <w:rPr>
          <w:rStyle w:val="sectitle"/>
          <w:rFonts w:asciiTheme="minorHAnsi" w:hAnsiTheme="minorHAnsi"/>
          <w:b/>
          <w:sz w:val="22"/>
          <w:szCs w:val="22"/>
        </w:rPr>
      </w:pPr>
      <w:r>
        <w:rPr>
          <w:rStyle w:val="sectitle"/>
          <w:rFonts w:asciiTheme="minorHAnsi" w:hAnsiTheme="minorHAnsi"/>
          <w:b/>
          <w:sz w:val="22"/>
          <w:szCs w:val="22"/>
        </w:rPr>
        <w:lastRenderedPageBreak/>
        <w:t xml:space="preserve">Utilization </w:t>
      </w:r>
      <w:proofErr w:type="gramStart"/>
      <w:r>
        <w:rPr>
          <w:rStyle w:val="sectitle"/>
          <w:rFonts w:asciiTheme="minorHAnsi" w:hAnsiTheme="minorHAnsi"/>
          <w:b/>
          <w:sz w:val="22"/>
          <w:szCs w:val="22"/>
        </w:rPr>
        <w:t>Of</w:t>
      </w:r>
      <w:proofErr w:type="gramEnd"/>
      <w:r>
        <w:rPr>
          <w:rStyle w:val="sectitle"/>
          <w:rFonts w:asciiTheme="minorHAnsi" w:hAnsiTheme="minorHAnsi"/>
          <w:b/>
          <w:sz w:val="22"/>
          <w:szCs w:val="22"/>
        </w:rPr>
        <w:t xml:space="preserve"> A Constrained Resource</w:t>
      </w:r>
    </w:p>
    <w:p w14:paraId="41E37AC8"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each product's contribution margin per unit.</w:t>
      </w:r>
    </w:p>
    <w:p w14:paraId="4EEA223F"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Identify the constraining resource and the quantity of that resource that is consumed to make one unit of each product.</w:t>
      </w:r>
    </w:p>
    <w:p w14:paraId="0730B1B1"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Calculate each product's contribution margin per unit of the constraining resource.</w:t>
      </w:r>
    </w:p>
    <w:p w14:paraId="721D8EDE" w14:textId="77777777" w:rsidR="00827BF4"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4: Rank the products from the highest contribution margin per unit of the constraining resource to the lowest.</w:t>
      </w:r>
    </w:p>
    <w:p w14:paraId="72FEC3FF" w14:textId="77777777" w:rsidR="00EE22E9" w:rsidRDefault="00EE22E9" w:rsidP="00827BF4">
      <w:pPr>
        <w:spacing w:after="0" w:line="240" w:lineRule="auto"/>
        <w:jc w:val="both"/>
        <w:rPr>
          <w:rFonts w:asciiTheme="minorHAnsi" w:eastAsia="Times New Roman" w:hAnsiTheme="minorHAnsi"/>
          <w:b/>
          <w:sz w:val="22"/>
          <w:szCs w:val="22"/>
        </w:rPr>
      </w:pPr>
    </w:p>
    <w:p w14:paraId="32B1F676" w14:textId="77777777" w:rsidR="00827BF4" w:rsidRPr="003704D2" w:rsidRDefault="00827BF4" w:rsidP="00827BF4">
      <w:pPr>
        <w:spacing w:after="0" w:line="240" w:lineRule="auto"/>
        <w:jc w:val="both"/>
        <w:rPr>
          <w:rFonts w:asciiTheme="minorHAnsi" w:eastAsia="Times New Roman" w:hAnsiTheme="minorHAnsi"/>
          <w:b/>
          <w:sz w:val="22"/>
          <w:szCs w:val="22"/>
        </w:rPr>
      </w:pPr>
      <w:r w:rsidRPr="003704D2">
        <w:rPr>
          <w:rFonts w:asciiTheme="minorHAnsi" w:eastAsia="Times New Roman" w:hAnsiTheme="minorHAnsi"/>
          <w:b/>
          <w:sz w:val="22"/>
          <w:szCs w:val="22"/>
        </w:rPr>
        <w:t xml:space="preserve">Sell or Process Further Decisions </w:t>
      </w:r>
    </w:p>
    <w:p w14:paraId="7048EB33"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the sales value if processed further minus the sales value at the split-off point.</w:t>
      </w:r>
    </w:p>
    <w:p w14:paraId="3873F7AB"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Determine the cost of further processing beyond the split-off point.</w:t>
      </w:r>
    </w:p>
    <w:p w14:paraId="53F12393" w14:textId="77777777" w:rsidR="00827BF4"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Take the amount in step 1 and subtract from it the amount in step 2. If the result is a positive number, then choose to process further. If it is a negative number, then choose to sell at the split-off point.</w:t>
      </w:r>
    </w:p>
    <w:p w14:paraId="64EEB10A" w14:textId="77777777" w:rsidR="00EE22E9" w:rsidRDefault="00EE22E9" w:rsidP="00827BF4">
      <w:pPr>
        <w:spacing w:before="100" w:beforeAutospacing="1" w:after="100" w:afterAutospacing="1" w:line="240" w:lineRule="auto"/>
        <w:jc w:val="both"/>
        <w:rPr>
          <w:rFonts w:asciiTheme="minorHAnsi" w:eastAsia="Times New Roman" w:hAnsiTheme="minorHAnsi"/>
          <w:sz w:val="22"/>
          <w:szCs w:val="22"/>
        </w:rPr>
      </w:pPr>
    </w:p>
    <w:p w14:paraId="340AC964" w14:textId="77777777" w:rsidR="000E08D3" w:rsidRDefault="000E08D3">
      <w:pPr>
        <w:rPr>
          <w:rFonts w:asciiTheme="minorHAnsi" w:eastAsia="Times New Roman" w:hAnsiTheme="minorHAnsi"/>
          <w:b/>
          <w:sz w:val="22"/>
          <w:szCs w:val="22"/>
        </w:rPr>
      </w:pPr>
      <w:r>
        <w:rPr>
          <w:rFonts w:asciiTheme="minorHAnsi" w:eastAsia="Times New Roman" w:hAnsiTheme="minorHAnsi"/>
          <w:b/>
          <w:sz w:val="22"/>
          <w:szCs w:val="22"/>
        </w:rPr>
        <w:br w:type="page"/>
      </w:r>
    </w:p>
    <w:p w14:paraId="1CDCC55E" w14:textId="77777777" w:rsidR="00EE22E9" w:rsidRPr="00D64919" w:rsidRDefault="00D64919" w:rsidP="00827BF4">
      <w:pPr>
        <w:spacing w:before="100" w:beforeAutospacing="1" w:after="100" w:afterAutospacing="1" w:line="240" w:lineRule="auto"/>
        <w:jc w:val="both"/>
        <w:rPr>
          <w:rFonts w:asciiTheme="minorHAnsi" w:eastAsia="Times New Roman" w:hAnsiTheme="minorHAnsi"/>
          <w:b/>
          <w:sz w:val="22"/>
          <w:szCs w:val="22"/>
        </w:rPr>
      </w:pPr>
      <w:r w:rsidRPr="00D64919">
        <w:rPr>
          <w:rFonts w:asciiTheme="minorHAnsi" w:eastAsia="Times New Roman" w:hAnsiTheme="minorHAnsi"/>
          <w:b/>
          <w:sz w:val="22"/>
          <w:szCs w:val="22"/>
        </w:rPr>
        <w:lastRenderedPageBreak/>
        <w:t>Flexible Budget</w:t>
      </w:r>
    </w:p>
    <w:p w14:paraId="5C8C57ED" w14:textId="77777777" w:rsidR="00D64919" w:rsidRDefault="00D64919" w:rsidP="00827BF4">
      <w:pPr>
        <w:spacing w:before="100" w:beforeAutospacing="1" w:after="100" w:afterAutospacing="1" w:line="240" w:lineRule="auto"/>
        <w:jc w:val="both"/>
        <w:rPr>
          <w:rFonts w:asciiTheme="minorHAnsi" w:eastAsia="Times New Roman" w:hAnsiTheme="minorHAnsi"/>
          <w:sz w:val="22"/>
          <w:szCs w:val="22"/>
        </w:rPr>
      </w:pPr>
      <w:r w:rsidRPr="00D64919">
        <w:rPr>
          <w:noProof/>
        </w:rPr>
        <w:drawing>
          <wp:inline distT="0" distB="0" distL="0" distR="0" wp14:anchorId="07F63501" wp14:editId="0B5C20FD">
            <wp:extent cx="5943600" cy="1449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49198"/>
                    </a:xfrm>
                    <a:prstGeom prst="rect">
                      <a:avLst/>
                    </a:prstGeom>
                    <a:noFill/>
                    <a:ln>
                      <a:noFill/>
                    </a:ln>
                  </pic:spPr>
                </pic:pic>
              </a:graphicData>
            </a:graphic>
          </wp:inline>
        </w:drawing>
      </w:r>
    </w:p>
    <w:p w14:paraId="0F160275" w14:textId="77777777" w:rsidR="00D64919" w:rsidRDefault="00D64919" w:rsidP="00827BF4">
      <w:pPr>
        <w:spacing w:before="100" w:beforeAutospacing="1" w:after="100" w:afterAutospacing="1" w:line="240" w:lineRule="auto"/>
        <w:jc w:val="both"/>
        <w:rPr>
          <w:rFonts w:asciiTheme="minorHAnsi" w:eastAsia="Times New Roman" w:hAnsiTheme="minorHAnsi"/>
          <w:sz w:val="22"/>
          <w:szCs w:val="22"/>
        </w:rPr>
      </w:pPr>
    </w:p>
    <w:p w14:paraId="5A68F06F" w14:textId="77777777" w:rsidR="00D64919" w:rsidRDefault="00D64919">
      <w:pPr>
        <w:rPr>
          <w:rFonts w:asciiTheme="minorHAnsi" w:eastAsia="Times New Roman" w:hAnsiTheme="minorHAnsi"/>
          <w:b/>
          <w:sz w:val="22"/>
          <w:szCs w:val="22"/>
        </w:rPr>
      </w:pPr>
      <w:r>
        <w:rPr>
          <w:rFonts w:asciiTheme="minorHAnsi" w:eastAsia="Times New Roman" w:hAnsiTheme="minorHAnsi"/>
          <w:b/>
          <w:sz w:val="22"/>
          <w:szCs w:val="22"/>
        </w:rPr>
        <w:br w:type="page"/>
      </w:r>
    </w:p>
    <w:p w14:paraId="06DCB96E" w14:textId="77777777" w:rsidR="00D64919" w:rsidRPr="00D64919" w:rsidRDefault="00D64919" w:rsidP="00827BF4">
      <w:pPr>
        <w:spacing w:before="100" w:beforeAutospacing="1" w:after="100" w:afterAutospacing="1" w:line="240" w:lineRule="auto"/>
        <w:jc w:val="both"/>
        <w:rPr>
          <w:rFonts w:asciiTheme="minorHAnsi" w:eastAsia="Times New Roman" w:hAnsiTheme="minorHAnsi"/>
          <w:b/>
          <w:sz w:val="22"/>
          <w:szCs w:val="22"/>
        </w:rPr>
      </w:pPr>
      <w:r w:rsidRPr="00D64919">
        <w:rPr>
          <w:rFonts w:asciiTheme="minorHAnsi" w:eastAsia="Times New Roman" w:hAnsiTheme="minorHAnsi"/>
          <w:b/>
          <w:sz w:val="22"/>
          <w:szCs w:val="22"/>
        </w:rPr>
        <w:lastRenderedPageBreak/>
        <w:t>Standard Costs</w:t>
      </w:r>
    </w:p>
    <w:p w14:paraId="5CC2620A" w14:textId="77777777" w:rsidR="00D64919" w:rsidRDefault="00D64919" w:rsidP="00827BF4">
      <w:pPr>
        <w:spacing w:before="100" w:beforeAutospacing="1" w:after="100" w:afterAutospacing="1" w:line="240" w:lineRule="auto"/>
        <w:jc w:val="both"/>
        <w:rPr>
          <w:rFonts w:asciiTheme="minorHAnsi" w:eastAsia="Times New Roman" w:hAnsiTheme="minorHAnsi"/>
          <w:sz w:val="22"/>
          <w:szCs w:val="22"/>
        </w:rPr>
      </w:pPr>
      <w:r w:rsidRPr="00D64919">
        <w:rPr>
          <w:noProof/>
        </w:rPr>
        <w:drawing>
          <wp:inline distT="0" distB="0" distL="0" distR="0" wp14:anchorId="686A312C" wp14:editId="4CED45B7">
            <wp:extent cx="5943600" cy="22773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77354"/>
                    </a:xfrm>
                    <a:prstGeom prst="rect">
                      <a:avLst/>
                    </a:prstGeom>
                    <a:noFill/>
                    <a:ln>
                      <a:noFill/>
                    </a:ln>
                  </pic:spPr>
                </pic:pic>
              </a:graphicData>
            </a:graphic>
          </wp:inline>
        </w:drawing>
      </w:r>
    </w:p>
    <w:p w14:paraId="2837F280" w14:textId="77777777" w:rsidR="00D64919" w:rsidRPr="003704D2" w:rsidRDefault="00D64919" w:rsidP="00827BF4">
      <w:pPr>
        <w:spacing w:before="100" w:beforeAutospacing="1" w:after="100" w:afterAutospacing="1" w:line="240" w:lineRule="auto"/>
        <w:jc w:val="both"/>
        <w:rPr>
          <w:rFonts w:asciiTheme="minorHAnsi" w:eastAsia="Times New Roman" w:hAnsiTheme="minorHAnsi"/>
          <w:sz w:val="22"/>
          <w:szCs w:val="22"/>
        </w:rPr>
      </w:pPr>
    </w:p>
    <w:p w14:paraId="055EDC50" w14:textId="77777777" w:rsidR="00827BF4" w:rsidRPr="003704D2" w:rsidRDefault="00D64919" w:rsidP="00827BF4">
      <w:pPr>
        <w:spacing w:before="100" w:beforeAutospacing="1" w:after="100" w:afterAutospacing="1" w:line="240" w:lineRule="auto"/>
        <w:jc w:val="both"/>
        <w:rPr>
          <w:rFonts w:asciiTheme="minorHAnsi" w:eastAsia="Times New Roman" w:hAnsiTheme="minorHAnsi"/>
          <w:sz w:val="22"/>
          <w:szCs w:val="22"/>
        </w:rPr>
      </w:pPr>
      <w:r w:rsidRPr="00D64919">
        <w:rPr>
          <w:noProof/>
        </w:rPr>
        <w:drawing>
          <wp:inline distT="0" distB="0" distL="0" distR="0" wp14:anchorId="45986A6D" wp14:editId="0337B57D">
            <wp:extent cx="5943600" cy="23860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86076"/>
                    </a:xfrm>
                    <a:prstGeom prst="rect">
                      <a:avLst/>
                    </a:prstGeom>
                    <a:noFill/>
                    <a:ln>
                      <a:noFill/>
                    </a:ln>
                  </pic:spPr>
                </pic:pic>
              </a:graphicData>
            </a:graphic>
          </wp:inline>
        </w:drawing>
      </w:r>
    </w:p>
    <w:p w14:paraId="2336AB4D" w14:textId="77777777"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p>
    <w:p w14:paraId="03567255" w14:textId="77777777" w:rsidR="00827BF4" w:rsidRDefault="00827BF4" w:rsidP="00827BF4">
      <w:pPr>
        <w:rPr>
          <w:rFonts w:asciiTheme="minorHAnsi" w:hAnsiTheme="minorHAnsi"/>
          <w:b/>
          <w:sz w:val="22"/>
          <w:szCs w:val="22"/>
        </w:rPr>
      </w:pPr>
    </w:p>
    <w:p w14:paraId="266CD3B0" w14:textId="77777777" w:rsidR="00827BF4" w:rsidRPr="00827BF4" w:rsidRDefault="00827BF4" w:rsidP="00827BF4">
      <w:pPr>
        <w:rPr>
          <w:rFonts w:asciiTheme="minorHAnsi" w:hAnsiTheme="minorHAnsi"/>
          <w:b/>
          <w:sz w:val="22"/>
          <w:szCs w:val="22"/>
        </w:rPr>
      </w:pPr>
    </w:p>
    <w:p w14:paraId="3801D23E" w14:textId="77777777" w:rsidR="00827BF4" w:rsidRPr="00827BF4" w:rsidRDefault="00827BF4">
      <w:pPr>
        <w:rPr>
          <w:rFonts w:asciiTheme="minorHAnsi" w:hAnsiTheme="minorHAnsi"/>
          <w:b/>
          <w:sz w:val="22"/>
          <w:szCs w:val="22"/>
        </w:rPr>
      </w:pPr>
    </w:p>
    <w:p w14:paraId="38EB5D0E" w14:textId="77777777" w:rsidR="000E08D3" w:rsidRDefault="000E08D3">
      <w:pPr>
        <w:rPr>
          <w:rFonts w:asciiTheme="minorHAnsi" w:hAnsiTheme="minorHAnsi"/>
          <w:b/>
          <w:sz w:val="22"/>
          <w:szCs w:val="22"/>
        </w:rPr>
      </w:pPr>
      <w:r>
        <w:rPr>
          <w:rFonts w:asciiTheme="minorHAnsi" w:hAnsiTheme="minorHAnsi"/>
          <w:b/>
          <w:sz w:val="22"/>
          <w:szCs w:val="22"/>
        </w:rPr>
        <w:br w:type="page"/>
      </w:r>
    </w:p>
    <w:p w14:paraId="385DB555" w14:textId="77777777" w:rsidR="000E08D3" w:rsidRDefault="000E08D3">
      <w:pPr>
        <w:rPr>
          <w:rFonts w:asciiTheme="minorHAnsi" w:hAnsiTheme="minorHAnsi"/>
          <w:b/>
          <w:sz w:val="22"/>
          <w:szCs w:val="22"/>
        </w:rPr>
      </w:pPr>
      <w:r>
        <w:rPr>
          <w:rFonts w:asciiTheme="minorHAnsi" w:hAnsiTheme="minorHAnsi"/>
          <w:b/>
          <w:sz w:val="22"/>
          <w:szCs w:val="22"/>
        </w:rPr>
        <w:lastRenderedPageBreak/>
        <w:t>Process Costing</w:t>
      </w:r>
    </w:p>
    <w:p w14:paraId="7E025026" w14:textId="77777777" w:rsidR="000E08D3" w:rsidRPr="000E08D3" w:rsidRDefault="000E08D3">
      <w:pPr>
        <w:rPr>
          <w:noProof/>
        </w:rPr>
      </w:pPr>
      <w:r w:rsidRPr="00301862">
        <w:rPr>
          <w:noProof/>
        </w:rPr>
        <w:drawing>
          <wp:inline distT="0" distB="0" distL="0" distR="0" wp14:anchorId="0B3A2061" wp14:editId="4FF8E3E9">
            <wp:extent cx="5038090" cy="85636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8090" cy="8563610"/>
                    </a:xfrm>
                    <a:prstGeom prst="rect">
                      <a:avLst/>
                    </a:prstGeom>
                    <a:noFill/>
                    <a:ln>
                      <a:noFill/>
                    </a:ln>
                  </pic:spPr>
                </pic:pic>
              </a:graphicData>
            </a:graphic>
          </wp:inline>
        </w:drawing>
      </w:r>
    </w:p>
    <w:sectPr w:rsidR="000E08D3" w:rsidRPr="000E08D3" w:rsidSect="000E08D3">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B6212"/>
    <w:multiLevelType w:val="hybridMultilevel"/>
    <w:tmpl w:val="DF3A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D290D"/>
    <w:multiLevelType w:val="hybridMultilevel"/>
    <w:tmpl w:val="FD1CB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15"/>
    <w:rsid w:val="000E08D3"/>
    <w:rsid w:val="00196B81"/>
    <w:rsid w:val="004F001C"/>
    <w:rsid w:val="005B51EB"/>
    <w:rsid w:val="00827BF4"/>
    <w:rsid w:val="00956E59"/>
    <w:rsid w:val="009E4315"/>
    <w:rsid w:val="00D64919"/>
    <w:rsid w:val="00EC4667"/>
    <w:rsid w:val="00EE22E9"/>
    <w:rsid w:val="00F7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C558"/>
  <w15:docId w15:val="{ED701CE1-CBAF-43FE-BDF8-A9BA15CA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15"/>
    <w:rPr>
      <w:rFonts w:ascii="Tahoma" w:hAnsi="Tahoma" w:cs="Tahoma"/>
      <w:sz w:val="16"/>
      <w:szCs w:val="16"/>
    </w:rPr>
  </w:style>
  <w:style w:type="paragraph" w:styleId="ListParagraph">
    <w:name w:val="List Paragraph"/>
    <w:basedOn w:val="Normal"/>
    <w:uiPriority w:val="34"/>
    <w:qFormat/>
    <w:rsid w:val="00827BF4"/>
    <w:pPr>
      <w:spacing w:after="200" w:line="276" w:lineRule="auto"/>
      <w:ind w:left="720"/>
      <w:contextualSpacing/>
    </w:pPr>
    <w:rPr>
      <w:rFonts w:cs="Times New Roman"/>
      <w:sz w:val="22"/>
      <w:szCs w:val="22"/>
    </w:rPr>
  </w:style>
  <w:style w:type="character" w:customStyle="1" w:styleId="sectitle">
    <w:name w:val="sectitle"/>
    <w:basedOn w:val="DefaultParagraphFont"/>
    <w:rsid w:val="0082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Lynch, Christy</cp:lastModifiedBy>
  <cp:revision>2</cp:revision>
  <dcterms:created xsi:type="dcterms:W3CDTF">2020-05-14T21:47:00Z</dcterms:created>
  <dcterms:modified xsi:type="dcterms:W3CDTF">2020-05-14T21:47:00Z</dcterms:modified>
</cp:coreProperties>
</file>