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02" w:rsidRPr="000F1292" w:rsidRDefault="00F34A31" w:rsidP="007941E0">
      <w:pPr>
        <w:jc w:val="both"/>
        <w:rPr>
          <w:rFonts w:asciiTheme="minorHAnsi" w:hAnsiTheme="minorHAnsi"/>
          <w:sz w:val="24"/>
        </w:rPr>
      </w:pPr>
      <w:r w:rsidRPr="000F1292">
        <w:rPr>
          <w:rFonts w:asciiTheme="minorHAnsi" w:eastAsia="Times New Roman" w:hAnsiTheme="minorHAnsi"/>
          <w:b/>
          <w:bCs/>
          <w:sz w:val="24"/>
        </w:rPr>
        <w:t>Pricing Products and Service</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9600"/>
      </w:tblGrid>
      <w:tr w:rsidR="00FA4D1B" w:rsidRPr="00F34A31" w:rsidTr="007941E0">
        <w:trPr>
          <w:tblCellSpacing w:w="30" w:type="dxa"/>
        </w:trPr>
        <w:tc>
          <w:tcPr>
            <w:tcW w:w="0" w:type="auto"/>
            <w:shd w:val="clear" w:color="auto" w:fill="auto"/>
            <w:vAlign w:val="center"/>
            <w:hideMark/>
          </w:tcPr>
          <w:tbl>
            <w:tblPr>
              <w:tblW w:w="4900" w:type="pct"/>
              <w:tblCellSpacing w:w="0" w:type="dxa"/>
              <w:shd w:val="clear" w:color="auto" w:fill="D8EAC1"/>
              <w:tblCellMar>
                <w:left w:w="0" w:type="dxa"/>
                <w:right w:w="0" w:type="dxa"/>
              </w:tblCellMar>
              <w:tblLook w:val="04A0" w:firstRow="1" w:lastRow="0" w:firstColumn="1" w:lastColumn="0" w:noHBand="0" w:noVBand="1"/>
            </w:tblPr>
            <w:tblGrid>
              <w:gridCol w:w="467"/>
              <w:gridCol w:w="8144"/>
              <w:gridCol w:w="468"/>
              <w:gridCol w:w="94"/>
            </w:tblGrid>
            <w:tr w:rsidR="00FA4D1B" w:rsidRPr="00F34A31" w:rsidTr="000F1292">
              <w:trPr>
                <w:tblCellSpacing w:w="0" w:type="dxa"/>
              </w:trPr>
              <w:tc>
                <w:tcPr>
                  <w:tcW w:w="255" w:type="pct"/>
                  <w:shd w:val="clear" w:color="auto" w:fill="D8EAC1"/>
                  <w:hideMark/>
                </w:tcPr>
                <w:p w:rsidR="00FA4D1B" w:rsidRPr="00F34A31" w:rsidRDefault="00FA4D1B" w:rsidP="007941E0">
                  <w:pPr>
                    <w:spacing w:after="0" w:line="240" w:lineRule="auto"/>
                    <w:jc w:val="both"/>
                    <w:rPr>
                      <w:rFonts w:asciiTheme="minorHAnsi" w:eastAsia="Times New Roman" w:hAnsiTheme="minorHAnsi"/>
                    </w:rPr>
                  </w:pPr>
                </w:p>
              </w:tc>
              <w:tc>
                <w:tcPr>
                  <w:tcW w:w="4439" w:type="pct"/>
                  <w:shd w:val="clear" w:color="auto" w:fill="D8EAC1"/>
                  <w:hideMark/>
                </w:tcPr>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b/>
                      <w:bCs/>
                      <w:color w:val="3F478D"/>
                    </w:rPr>
                    <w:t>Introduction</w:t>
                  </w:r>
                </w:p>
              </w:tc>
              <w:tc>
                <w:tcPr>
                  <w:tcW w:w="255" w:type="pct"/>
                  <w:shd w:val="clear" w:color="auto" w:fill="D8EAC1"/>
                  <w:hideMark/>
                </w:tcPr>
                <w:p w:rsidR="00FA4D1B" w:rsidRPr="00F34A31" w:rsidRDefault="00FA4D1B" w:rsidP="007941E0">
                  <w:pPr>
                    <w:spacing w:after="0" w:line="240" w:lineRule="auto"/>
                    <w:jc w:val="both"/>
                    <w:rPr>
                      <w:rFonts w:asciiTheme="minorHAnsi" w:eastAsia="Times New Roman" w:hAnsiTheme="minorHAnsi"/>
                    </w:rPr>
                  </w:pPr>
                  <w:r w:rsidRPr="00F34A31">
                    <w:rPr>
                      <w:rFonts w:asciiTheme="minorHAnsi" w:eastAsia="Times New Roman" w:hAnsiTheme="minorHAnsi"/>
                    </w:rPr>
                    <w:t>  </w:t>
                  </w:r>
                </w:p>
              </w:tc>
              <w:tc>
                <w:tcPr>
                  <w:tcW w:w="51" w:type="pct"/>
                  <w:shd w:val="clear" w:color="auto" w:fill="CA4C3D"/>
                  <w:hideMark/>
                </w:tcPr>
                <w:p w:rsidR="00FA4D1B" w:rsidRPr="00F34A31" w:rsidRDefault="00FA4D1B" w:rsidP="007941E0">
                  <w:pPr>
                    <w:spacing w:after="0" w:line="240" w:lineRule="auto"/>
                    <w:jc w:val="both"/>
                    <w:rPr>
                      <w:rFonts w:asciiTheme="minorHAnsi" w:eastAsia="Times New Roman" w:hAnsiTheme="minorHAnsi"/>
                    </w:rPr>
                  </w:pPr>
                  <w:r w:rsidRPr="00F34A31">
                    <w:rPr>
                      <w:rFonts w:asciiTheme="minorHAnsi" w:eastAsia="Times New Roman" w:hAnsiTheme="minorHAnsi"/>
                    </w:rPr>
                    <w:t> </w:t>
                  </w:r>
                </w:p>
              </w:tc>
            </w:tr>
          </w:tbl>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b/>
                <w:bCs/>
                <w:color w:val="600035"/>
              </w:rPr>
              <w:t>S</w:t>
            </w:r>
            <w:r w:rsidRPr="00F34A31">
              <w:rPr>
                <w:rFonts w:asciiTheme="minorHAnsi" w:eastAsia="Times New Roman" w:hAnsiTheme="minorHAnsi"/>
                <w:b/>
                <w:bCs/>
              </w:rPr>
              <w:t>ome products have an established market price.</w:t>
            </w:r>
            <w:r w:rsidRPr="00F34A31">
              <w:rPr>
                <w:rFonts w:asciiTheme="minorHAnsi" w:eastAsia="Times New Roman" w:hAnsiTheme="minorHAnsi"/>
              </w:rPr>
              <w:t xml:space="preserve"> Consumers will not pay more than this price and there is no reason for a supplier to charge less—the supplier can sell all that it produces at this price. Under these circumstances, the supplier simply charges the prevailing market price for the product. Markets for basic raw materials such as farm products and minerals follow this pattern.</w:t>
            </w:r>
          </w:p>
          <w:p w:rsidR="00FA4D1B" w:rsidRPr="00F34A31" w:rsidRDefault="00A57A99"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rPr>
              <w:t>What happens when a</w:t>
            </w:r>
            <w:r w:rsidR="00FA4D1B" w:rsidRPr="00F34A31">
              <w:rPr>
                <w:rFonts w:asciiTheme="minorHAnsi" w:eastAsia="Times New Roman" w:hAnsiTheme="minorHAnsi"/>
              </w:rPr>
              <w:t xml:space="preserve"> business is faced with the pr</w:t>
            </w:r>
            <w:r w:rsidR="00733792" w:rsidRPr="00F34A31">
              <w:rPr>
                <w:rFonts w:asciiTheme="minorHAnsi" w:eastAsia="Times New Roman" w:hAnsiTheme="minorHAnsi"/>
              </w:rPr>
              <w:t>oblem of setting its own prices?</w:t>
            </w:r>
            <w:r w:rsidR="00FA4D1B" w:rsidRPr="00F34A31">
              <w:rPr>
                <w:rFonts w:asciiTheme="minorHAnsi" w:eastAsia="Times New Roman" w:hAnsiTheme="minorHAnsi"/>
              </w:rPr>
              <w:t xml:space="preserve"> Clearly, the pricing decision can be critical. If the price is set too high, customers won't buy the company's products. If the price is set too low, the company's costs won't be covered.</w:t>
            </w:r>
          </w:p>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rPr>
              <w:t xml:space="preserve">The usual approach in pricing is to </w:t>
            </w:r>
            <w:r w:rsidR="00733792" w:rsidRPr="00F34A31">
              <w:rPr>
                <w:rFonts w:asciiTheme="minorHAnsi" w:eastAsia="Times New Roman" w:hAnsiTheme="minorHAnsi"/>
                <w:i/>
                <w:iCs/>
              </w:rPr>
              <w:t>mark-</w:t>
            </w:r>
            <w:r w:rsidRPr="00F34A31">
              <w:rPr>
                <w:rFonts w:asciiTheme="minorHAnsi" w:eastAsia="Times New Roman" w:hAnsiTheme="minorHAnsi"/>
                <w:i/>
                <w:iCs/>
              </w:rPr>
              <w:t>up</w:t>
            </w:r>
            <w:r w:rsidR="00A57A99" w:rsidRPr="00F34A31">
              <w:rPr>
                <w:rFonts w:asciiTheme="minorHAnsi" w:eastAsia="Times New Roman" w:hAnsiTheme="minorHAnsi"/>
              </w:rPr>
              <w:t xml:space="preserve"> cost. </w:t>
            </w:r>
            <w:r w:rsidRPr="00F34A31">
              <w:rPr>
                <w:rFonts w:asciiTheme="minorHAnsi" w:eastAsia="Times New Roman" w:hAnsiTheme="minorHAnsi"/>
              </w:rPr>
              <w:t xml:space="preserve">A product's </w:t>
            </w:r>
            <w:r w:rsidRPr="00F34A31">
              <w:rPr>
                <w:rFonts w:asciiTheme="minorHAnsi" w:eastAsia="Times New Roman" w:hAnsiTheme="minorHAnsi"/>
                <w:b/>
                <w:bCs/>
                <w:color w:val="000000"/>
              </w:rPr>
              <w:t>markup</w:t>
            </w:r>
            <w:r w:rsidR="009A3302" w:rsidRPr="00F34A31">
              <w:rPr>
                <w:rFonts w:asciiTheme="minorHAnsi" w:eastAsia="Times New Roman" w:hAnsiTheme="minorHAnsi"/>
                <w:b/>
                <w:bCs/>
                <w:i/>
                <w:iCs/>
                <w:color w:val="000000"/>
              </w:rPr>
              <w:t xml:space="preserve"> </w:t>
            </w:r>
            <w:r w:rsidRPr="00F34A31">
              <w:rPr>
                <w:rFonts w:asciiTheme="minorHAnsi" w:eastAsia="Times New Roman" w:hAnsiTheme="minorHAnsi"/>
              </w:rPr>
              <w:t>is the difference between its selling price and its cost and is usually expressed as a percentage of cost.</w:t>
            </w:r>
          </w:p>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noProof/>
              </w:rPr>
              <w:drawing>
                <wp:inline distT="0" distB="0" distL="0" distR="0" wp14:anchorId="041D33D1" wp14:editId="6F5991A5">
                  <wp:extent cx="3055620" cy="160020"/>
                  <wp:effectExtent l="0" t="0" r="0" b="0"/>
                  <wp:docPr id="41" name="Picture 41" descr="http://highered.mheducation.com/sites/dl/premium/0077317769/student/pg716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ghered.mheducation.com/sites/dl/premium/0077317769/student/pg716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5620" cy="160020"/>
                          </a:xfrm>
                          <a:prstGeom prst="rect">
                            <a:avLst/>
                          </a:prstGeom>
                          <a:noFill/>
                          <a:ln>
                            <a:noFill/>
                          </a:ln>
                        </pic:spPr>
                      </pic:pic>
                    </a:graphicData>
                  </a:graphic>
                </wp:inline>
              </w:drawing>
            </w:r>
          </w:p>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rPr>
              <w:t xml:space="preserve">For example, a company that uses a markup of 50% adds 50% to the costs of its products to determine selling prices. If a product costs $10, then the company would charge $15 for the product. This approach is called </w:t>
            </w:r>
            <w:r w:rsidRPr="00F34A31">
              <w:rPr>
                <w:rFonts w:asciiTheme="minorHAnsi" w:eastAsia="Times New Roman" w:hAnsiTheme="minorHAnsi"/>
                <w:b/>
                <w:bCs/>
                <w:color w:val="000000"/>
              </w:rPr>
              <w:t>cost-plus pricing</w:t>
            </w:r>
            <w:r w:rsidR="009A3302" w:rsidRPr="00F34A31">
              <w:rPr>
                <w:rFonts w:asciiTheme="minorHAnsi" w:eastAsia="Times New Roman" w:hAnsiTheme="minorHAnsi"/>
                <w:b/>
                <w:bCs/>
                <w:i/>
                <w:iCs/>
                <w:color w:val="000000"/>
              </w:rPr>
              <w:t xml:space="preserve"> </w:t>
            </w:r>
            <w:r w:rsidRPr="00F34A31">
              <w:rPr>
                <w:rFonts w:asciiTheme="minorHAnsi" w:eastAsia="Times New Roman" w:hAnsiTheme="minorHAnsi"/>
              </w:rPr>
              <w:t>because a predetermined markup percentage is applied to a cost base to determine the selling price.</w:t>
            </w:r>
          </w:p>
          <w:p w:rsidR="000F1292" w:rsidRDefault="00FA4D1B" w:rsidP="007941E0">
            <w:pPr>
              <w:spacing w:after="0" w:line="240" w:lineRule="auto"/>
              <w:jc w:val="both"/>
              <w:rPr>
                <w:rFonts w:asciiTheme="minorHAnsi" w:eastAsia="Times New Roman" w:hAnsiTheme="minorHAnsi"/>
              </w:rPr>
            </w:pPr>
            <w:r w:rsidRPr="00F34A31">
              <w:rPr>
                <w:rFonts w:asciiTheme="minorHAnsi" w:eastAsia="Times New Roman" w:hAnsiTheme="minorHAnsi"/>
              </w:rPr>
              <w:t>Two key issues must be addressed with the cost-plus approach to pricing. First, what cost should be used? Second, how should the markup be determined? Several alternative approaches</w:t>
            </w:r>
            <w:r w:rsidR="00733792" w:rsidRPr="00F34A31">
              <w:rPr>
                <w:rFonts w:asciiTheme="minorHAnsi" w:eastAsia="Times New Roman" w:hAnsiTheme="minorHAnsi"/>
              </w:rPr>
              <w:t xml:space="preserve"> are considered</w:t>
            </w:r>
            <w:r w:rsidRPr="00F34A31">
              <w:rPr>
                <w:rFonts w:asciiTheme="minorHAnsi" w:eastAsia="Times New Roman" w:hAnsiTheme="minorHAnsi"/>
              </w:rPr>
              <w:t xml:space="preserve">, starting with the approach </w:t>
            </w:r>
            <w:r w:rsidR="00F34A31">
              <w:rPr>
                <w:rFonts w:asciiTheme="minorHAnsi" w:eastAsia="Times New Roman" w:hAnsiTheme="minorHAnsi"/>
              </w:rPr>
              <w:t>generally favored by economists.</w:t>
            </w:r>
          </w:p>
          <w:p w:rsidR="000F1292" w:rsidRDefault="000F1292" w:rsidP="007941E0">
            <w:pPr>
              <w:spacing w:after="0" w:line="240" w:lineRule="auto"/>
              <w:jc w:val="both"/>
              <w:rPr>
                <w:rFonts w:asciiTheme="minorHAnsi" w:eastAsia="Times New Roman" w:hAnsiTheme="minorHAnsi"/>
              </w:rPr>
            </w:pPr>
          </w:p>
          <w:p w:rsidR="000F1292" w:rsidRPr="000F1292" w:rsidRDefault="000F1292" w:rsidP="007941E0">
            <w:pPr>
              <w:spacing w:after="0" w:line="240" w:lineRule="auto"/>
              <w:jc w:val="both"/>
              <w:rPr>
                <w:rFonts w:asciiTheme="minorHAnsi" w:eastAsia="Times New Roman" w:hAnsiTheme="minorHAnsi"/>
                <w:b/>
                <w:i/>
                <w:color w:val="548DD4" w:themeColor="text2" w:themeTint="99"/>
              </w:rPr>
            </w:pPr>
            <w:r w:rsidRPr="000F1292">
              <w:rPr>
                <w:rFonts w:asciiTheme="minorHAnsi" w:eastAsia="Times New Roman" w:hAnsiTheme="minorHAnsi"/>
                <w:b/>
                <w:i/>
                <w:color w:val="548DD4" w:themeColor="text2" w:themeTint="99"/>
              </w:rPr>
              <w:t>The Economist’s Approach to Pricing</w:t>
            </w:r>
          </w:p>
          <w:p w:rsidR="00FA4D1B" w:rsidRPr="00F34A31" w:rsidRDefault="000F1292" w:rsidP="007941E0">
            <w:pPr>
              <w:spacing w:after="0" w:line="240" w:lineRule="auto"/>
              <w:jc w:val="both"/>
              <w:rPr>
                <w:rFonts w:asciiTheme="minorHAnsi" w:eastAsia="Times New Roman" w:hAnsiTheme="minorHAnsi"/>
              </w:rPr>
            </w:pPr>
            <w:r w:rsidRPr="00F34A31">
              <w:rPr>
                <w:rFonts w:asciiTheme="minorHAnsi" w:eastAsia="Times New Roman" w:hAnsiTheme="minorHAnsi"/>
              </w:rPr>
              <w:t xml:space="preserve"> </w:t>
            </w:r>
          </w:p>
          <w:tbl>
            <w:tblPr>
              <w:tblW w:w="10520" w:type="dxa"/>
              <w:tblCellSpacing w:w="15" w:type="dxa"/>
              <w:tblCellMar>
                <w:top w:w="15" w:type="dxa"/>
                <w:left w:w="15" w:type="dxa"/>
                <w:bottom w:w="15" w:type="dxa"/>
                <w:right w:w="15" w:type="dxa"/>
              </w:tblCellMar>
              <w:tblLook w:val="04A0" w:firstRow="1" w:lastRow="0" w:firstColumn="1" w:lastColumn="0" w:noHBand="0" w:noVBand="1"/>
            </w:tblPr>
            <w:tblGrid>
              <w:gridCol w:w="9181"/>
              <w:gridCol w:w="120"/>
              <w:gridCol w:w="1219"/>
            </w:tblGrid>
            <w:tr w:rsidR="00FA4D1B" w:rsidRPr="00F34A31" w:rsidTr="009A3302">
              <w:trPr>
                <w:tblCellSpacing w:w="15" w:type="dxa"/>
              </w:trPr>
              <w:tc>
                <w:tcPr>
                  <w:tcW w:w="4342" w:type="pct"/>
                  <w:hideMark/>
                </w:tcPr>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rPr>
                    <w:t>If a company raises the price of a product, unit</w:t>
                  </w:r>
                  <w:r w:rsidR="009A3302" w:rsidRPr="00F34A31">
                    <w:rPr>
                      <w:rFonts w:asciiTheme="minorHAnsi" w:eastAsia="Times New Roman" w:hAnsiTheme="minorHAnsi"/>
                    </w:rPr>
                    <w:t xml:space="preserve"> sales ordinarily fall. Because </w:t>
                  </w:r>
                  <w:r w:rsidRPr="00F34A31">
                    <w:rPr>
                      <w:rFonts w:asciiTheme="minorHAnsi" w:eastAsia="Times New Roman" w:hAnsiTheme="minorHAnsi"/>
                    </w:rPr>
                    <w:t xml:space="preserve">of this, pricing is a delicate balancing act in which the benefits of higher revenues per unit are traded off against the lower volume that results from charging a higher price. The sensitivity of unit sales to changes in price is called the </w:t>
                  </w:r>
                  <w:r w:rsidRPr="00F34A31">
                    <w:rPr>
                      <w:rFonts w:asciiTheme="minorHAnsi" w:eastAsia="Times New Roman" w:hAnsiTheme="minorHAnsi"/>
                      <w:i/>
                      <w:iCs/>
                    </w:rPr>
                    <w:t>price elasticity of demand</w:t>
                  </w:r>
                  <w:r w:rsidRPr="00F34A31">
                    <w:rPr>
                      <w:rFonts w:asciiTheme="minorHAnsi" w:eastAsia="Times New Roman" w:hAnsiTheme="minorHAnsi"/>
                    </w:rPr>
                    <w:t>.</w:t>
                  </w:r>
                </w:p>
              </w:tc>
              <w:tc>
                <w:tcPr>
                  <w:tcW w:w="43" w:type="pct"/>
                  <w:hideMark/>
                </w:tcPr>
                <w:p w:rsidR="00FA4D1B" w:rsidRPr="00F34A31" w:rsidRDefault="00FA4D1B" w:rsidP="007941E0">
                  <w:pPr>
                    <w:spacing w:after="0" w:line="240" w:lineRule="auto"/>
                    <w:jc w:val="both"/>
                    <w:rPr>
                      <w:rFonts w:asciiTheme="minorHAnsi" w:eastAsia="Times New Roman" w:hAnsiTheme="minorHAnsi"/>
                    </w:rPr>
                  </w:pPr>
                  <w:r w:rsidRPr="00F34A31">
                    <w:rPr>
                      <w:rFonts w:asciiTheme="minorHAnsi" w:eastAsia="Times New Roman" w:hAnsiTheme="minorHAnsi"/>
                    </w:rPr>
                    <w:t> </w:t>
                  </w:r>
                </w:p>
              </w:tc>
              <w:tc>
                <w:tcPr>
                  <w:tcW w:w="558" w:type="pct"/>
                </w:tcPr>
                <w:p w:rsidR="00FA4D1B" w:rsidRPr="00F34A31" w:rsidRDefault="00FA4D1B" w:rsidP="007941E0">
                  <w:pPr>
                    <w:spacing w:after="0" w:line="240" w:lineRule="auto"/>
                    <w:jc w:val="both"/>
                    <w:rPr>
                      <w:rFonts w:asciiTheme="minorHAnsi" w:eastAsia="Times New Roman" w:hAnsiTheme="minorHAnsi"/>
                    </w:rPr>
                  </w:pPr>
                </w:p>
              </w:tc>
            </w:tr>
          </w:tbl>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b/>
                <w:bCs/>
                <w:i/>
                <w:iCs/>
                <w:color w:val="167A3B"/>
              </w:rPr>
              <w:t>Elasticity of Demand</w:t>
            </w:r>
          </w:p>
          <w:p w:rsidR="009A3302"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rPr>
              <w:t xml:space="preserve">A product's price elasticity should be a key element in setting its price. The </w:t>
            </w:r>
            <w:r w:rsidRPr="00F34A31">
              <w:rPr>
                <w:rFonts w:asciiTheme="minorHAnsi" w:eastAsia="Times New Roman" w:hAnsiTheme="minorHAnsi"/>
                <w:b/>
                <w:bCs/>
              </w:rPr>
              <w:t>price elasticity of demand</w:t>
            </w:r>
            <w:r w:rsidRPr="00F34A31">
              <w:rPr>
                <w:rFonts w:asciiTheme="minorHAnsi" w:eastAsia="Times New Roman" w:hAnsiTheme="minorHAnsi"/>
                <w:b/>
                <w:bCs/>
                <w:i/>
                <w:iCs/>
              </w:rPr>
              <w:t xml:space="preserve"> </w:t>
            </w:r>
            <w:r w:rsidRPr="00F34A31">
              <w:rPr>
                <w:rFonts w:asciiTheme="minorHAnsi" w:eastAsia="Times New Roman" w:hAnsiTheme="minorHAnsi"/>
              </w:rPr>
              <w:t xml:space="preserve">measures the degree to which a change in price affects the unit sales of a product or service. </w:t>
            </w:r>
          </w:p>
          <w:p w:rsidR="009A3302"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rPr>
              <w:t xml:space="preserve">Demand for a product is said to be </w:t>
            </w:r>
            <w:r w:rsidRPr="00F34A31">
              <w:rPr>
                <w:rFonts w:asciiTheme="minorHAnsi" w:eastAsia="Times New Roman" w:hAnsiTheme="minorHAnsi"/>
                <w:i/>
                <w:iCs/>
              </w:rPr>
              <w:t>inelastic</w:t>
            </w:r>
            <w:r w:rsidRPr="00F34A31">
              <w:rPr>
                <w:rFonts w:asciiTheme="minorHAnsi" w:eastAsia="Times New Roman" w:hAnsiTheme="minorHAnsi"/>
              </w:rPr>
              <w:t xml:space="preserve"> if a change in price has little effect on the number of units sold. The demand for </w:t>
            </w:r>
            <w:r w:rsidR="00733792" w:rsidRPr="00F34A31">
              <w:rPr>
                <w:rFonts w:asciiTheme="minorHAnsi" w:eastAsia="Times New Roman" w:hAnsiTheme="minorHAnsi"/>
              </w:rPr>
              <w:t xml:space="preserve">designer perfumes </w:t>
            </w:r>
            <w:r w:rsidRPr="00F34A31">
              <w:rPr>
                <w:rFonts w:asciiTheme="minorHAnsi" w:eastAsia="Times New Roman" w:hAnsiTheme="minorHAnsi"/>
              </w:rPr>
              <w:t xml:space="preserve">is relatively inelastic. Raising or lowering prices on these luxury goods has little effect on unit sales. </w:t>
            </w:r>
            <w:r w:rsidR="00733792" w:rsidRPr="00F34A31">
              <w:rPr>
                <w:rFonts w:asciiTheme="minorHAnsi" w:eastAsia="Times New Roman" w:hAnsiTheme="minorHAnsi"/>
              </w:rPr>
              <w:t xml:space="preserve"> The same can be said for status items.</w:t>
            </w:r>
          </w:p>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rPr>
              <w:t xml:space="preserve">On the other hand, demand for a product is </w:t>
            </w:r>
            <w:r w:rsidRPr="00F34A31">
              <w:rPr>
                <w:rFonts w:asciiTheme="minorHAnsi" w:eastAsia="Times New Roman" w:hAnsiTheme="minorHAnsi"/>
                <w:i/>
                <w:iCs/>
              </w:rPr>
              <w:t>elastic</w:t>
            </w:r>
            <w:r w:rsidRPr="00F34A31">
              <w:rPr>
                <w:rFonts w:asciiTheme="minorHAnsi" w:eastAsia="Times New Roman" w:hAnsiTheme="minorHAnsi"/>
              </w:rPr>
              <w:t xml:space="preserve"> if a change in price has a substantial effect on the volume of units sold. An example of a product whose demand is elastic is gasoline. If a gas station raises its price for gasoline, unit sales will drop as customers seek lower prices elsewhere.</w:t>
            </w:r>
          </w:p>
          <w:p w:rsidR="009A3302"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rPr>
              <w:t xml:space="preserve">Price elasticity is very important in determining prices. Managers should set higher markups over cost when customers are relatively insensitive to price (i.e., demand is inelastic) and lower markups when customers are relatively sensitive to price (i.e., demand is elastic). </w:t>
            </w:r>
          </w:p>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rPr>
              <w:lastRenderedPageBreak/>
              <w:t>This principle is followed in department stores. Merchandise sold in the bargain basement has a much lower markup than merchandise sold elsewhere in the store because customers who shop in the bargain basement are much more sensitive to price (i.e., demand is elastic).</w:t>
            </w:r>
          </w:p>
          <w:p w:rsidR="00FA4D1B" w:rsidRPr="00F34A31" w:rsidRDefault="00FA4D1B" w:rsidP="007941E0">
            <w:pPr>
              <w:spacing w:before="100" w:beforeAutospacing="1" w:after="100" w:afterAutospacing="1" w:line="240" w:lineRule="auto"/>
              <w:jc w:val="both"/>
              <w:rPr>
                <w:rFonts w:asciiTheme="minorHAnsi" w:eastAsia="Times New Roman" w:hAnsiTheme="minorHAnsi"/>
                <w:b/>
              </w:rPr>
            </w:pPr>
            <w:r w:rsidRPr="00F34A31">
              <w:rPr>
                <w:rFonts w:asciiTheme="minorHAnsi" w:eastAsia="Times New Roman" w:hAnsiTheme="minorHAnsi"/>
              </w:rPr>
              <w:t xml:space="preserve">If the total fixed costs are the same whether the company charges $0.60 or $0.70, they cannot be relevant in the decision of which price to charge for the soap. </w:t>
            </w:r>
            <w:r w:rsidRPr="00F34A31">
              <w:rPr>
                <w:rFonts w:asciiTheme="minorHAnsi" w:eastAsia="Times New Roman" w:hAnsiTheme="minorHAnsi"/>
                <w:b/>
              </w:rPr>
              <w:t>The optimal selling price should depend on two factors—the variable cost per unit and how sensitive unit sales are to changes in price.</w:t>
            </w:r>
            <w:r w:rsidRPr="00F34A31">
              <w:rPr>
                <w:rFonts w:asciiTheme="minorHAnsi" w:eastAsia="Times New Roman" w:hAnsiTheme="minorHAnsi"/>
              </w:rPr>
              <w:t xml:space="preserve"> Fixed costs play no role in setting the optimal price. </w:t>
            </w:r>
            <w:r w:rsidRPr="00F34A31">
              <w:rPr>
                <w:rFonts w:asciiTheme="minorHAnsi" w:eastAsia="Times New Roman" w:hAnsiTheme="minorHAnsi"/>
                <w:b/>
              </w:rPr>
              <w:t>Fixed costs are relevant when deciding whether to offer a product but are not relevant when deciding how much to charge for the product.</w:t>
            </w:r>
          </w:p>
          <w:p w:rsidR="00613927" w:rsidRPr="00F34A31" w:rsidRDefault="00FA4D1B" w:rsidP="007941E0">
            <w:pPr>
              <w:spacing w:before="100" w:beforeAutospacing="1" w:after="100" w:afterAutospacing="1" w:line="240" w:lineRule="auto"/>
              <w:jc w:val="both"/>
              <w:rPr>
                <w:rFonts w:asciiTheme="minorHAnsi" w:eastAsia="Times New Roman" w:hAnsiTheme="minorHAnsi"/>
                <w:i/>
                <w:iCs/>
              </w:rPr>
            </w:pPr>
            <w:r w:rsidRPr="00F34A31">
              <w:rPr>
                <w:rFonts w:asciiTheme="minorHAnsi" w:eastAsia="Times New Roman" w:hAnsiTheme="minorHAnsi"/>
              </w:rPr>
              <w:t xml:space="preserve">Despite the apparent optimality of prices based on marking up variable costs according to the price elasticity of demand, surveys consistently reveal that most managers approach the pricing problem from a completely different perspective. They prefer to mark up some version of full, not variable, costs, and the markup is based on desired profits rather than on factors related to demand. This approach is called the </w:t>
            </w:r>
            <w:r w:rsidRPr="00F34A31">
              <w:rPr>
                <w:rFonts w:asciiTheme="minorHAnsi" w:eastAsia="Times New Roman" w:hAnsiTheme="minorHAnsi"/>
                <w:i/>
                <w:iCs/>
              </w:rPr>
              <w:t>absorption costing approach to cost-plus pricing.</w:t>
            </w:r>
          </w:p>
          <w:p w:rsidR="00FA4D1B" w:rsidRPr="00F34A31" w:rsidRDefault="00FA4D1B" w:rsidP="007941E0">
            <w:pPr>
              <w:spacing w:after="0" w:line="240" w:lineRule="auto"/>
              <w:jc w:val="both"/>
              <w:rPr>
                <w:rFonts w:asciiTheme="minorHAnsi" w:eastAsia="Times New Roman" w:hAnsiTheme="minorHAnsi"/>
                <w:vanish/>
              </w:rPr>
            </w:pPr>
          </w:p>
          <w:tbl>
            <w:tblPr>
              <w:tblW w:w="4900" w:type="pct"/>
              <w:tblCellSpacing w:w="0" w:type="dxa"/>
              <w:shd w:val="clear" w:color="auto" w:fill="D8EAC1"/>
              <w:tblCellMar>
                <w:left w:w="0" w:type="dxa"/>
                <w:right w:w="0" w:type="dxa"/>
              </w:tblCellMar>
              <w:tblLook w:val="04A0" w:firstRow="1" w:lastRow="0" w:firstColumn="1" w:lastColumn="0" w:noHBand="0" w:noVBand="1"/>
            </w:tblPr>
            <w:tblGrid>
              <w:gridCol w:w="467"/>
              <w:gridCol w:w="8144"/>
              <w:gridCol w:w="468"/>
              <w:gridCol w:w="94"/>
            </w:tblGrid>
            <w:tr w:rsidR="00FA4D1B" w:rsidRPr="00F34A31" w:rsidTr="006B59B0">
              <w:trPr>
                <w:tblCellSpacing w:w="0" w:type="dxa"/>
              </w:trPr>
              <w:tc>
                <w:tcPr>
                  <w:tcW w:w="255" w:type="pct"/>
                  <w:shd w:val="clear" w:color="auto" w:fill="D8EAC1"/>
                  <w:hideMark/>
                </w:tcPr>
                <w:p w:rsidR="00FA4D1B" w:rsidRPr="00F34A31" w:rsidRDefault="00FA4D1B" w:rsidP="007941E0">
                  <w:pPr>
                    <w:spacing w:after="0" w:line="240" w:lineRule="auto"/>
                    <w:jc w:val="both"/>
                    <w:rPr>
                      <w:rFonts w:asciiTheme="minorHAnsi" w:eastAsia="Times New Roman" w:hAnsiTheme="minorHAnsi"/>
                    </w:rPr>
                  </w:pPr>
                </w:p>
              </w:tc>
              <w:tc>
                <w:tcPr>
                  <w:tcW w:w="4439" w:type="pct"/>
                  <w:shd w:val="clear" w:color="auto" w:fill="D8EAC1"/>
                  <w:hideMark/>
                </w:tcPr>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b/>
                      <w:bCs/>
                      <w:color w:val="3F478D"/>
                    </w:rPr>
                    <w:t>The Absorption Costing Approach to Cost-Plus Pricing</w:t>
                  </w:r>
                </w:p>
              </w:tc>
              <w:tc>
                <w:tcPr>
                  <w:tcW w:w="255" w:type="pct"/>
                  <w:shd w:val="clear" w:color="auto" w:fill="D8EAC1"/>
                  <w:hideMark/>
                </w:tcPr>
                <w:p w:rsidR="00FA4D1B" w:rsidRPr="00F34A31" w:rsidRDefault="00FA4D1B" w:rsidP="007941E0">
                  <w:pPr>
                    <w:spacing w:after="0" w:line="240" w:lineRule="auto"/>
                    <w:jc w:val="both"/>
                    <w:rPr>
                      <w:rFonts w:asciiTheme="minorHAnsi" w:eastAsia="Times New Roman" w:hAnsiTheme="minorHAnsi"/>
                    </w:rPr>
                  </w:pPr>
                  <w:r w:rsidRPr="00F34A31">
                    <w:rPr>
                      <w:rFonts w:asciiTheme="minorHAnsi" w:eastAsia="Times New Roman" w:hAnsiTheme="minorHAnsi"/>
                    </w:rPr>
                    <w:t>  </w:t>
                  </w:r>
                </w:p>
              </w:tc>
              <w:tc>
                <w:tcPr>
                  <w:tcW w:w="51" w:type="pct"/>
                  <w:shd w:val="clear" w:color="auto" w:fill="CA4C3D"/>
                  <w:hideMark/>
                </w:tcPr>
                <w:p w:rsidR="00FA4D1B" w:rsidRPr="00F34A31" w:rsidRDefault="00FA4D1B" w:rsidP="007941E0">
                  <w:pPr>
                    <w:spacing w:after="0" w:line="240" w:lineRule="auto"/>
                    <w:jc w:val="both"/>
                    <w:rPr>
                      <w:rFonts w:asciiTheme="minorHAnsi" w:eastAsia="Times New Roman" w:hAnsiTheme="minorHAnsi"/>
                    </w:rPr>
                  </w:pPr>
                  <w:r w:rsidRPr="00F34A31">
                    <w:rPr>
                      <w:rFonts w:asciiTheme="minorHAnsi" w:eastAsia="Times New Roman" w:hAnsiTheme="minorHAnsi"/>
                    </w:rPr>
                    <w:t> </w:t>
                  </w:r>
                </w:p>
              </w:tc>
            </w:tr>
          </w:tbl>
          <w:p w:rsidR="00FA4D1B" w:rsidRPr="00F34A31" w:rsidRDefault="00FA4D1B" w:rsidP="007941E0">
            <w:pPr>
              <w:spacing w:after="0" w:line="240" w:lineRule="auto"/>
              <w:jc w:val="both"/>
              <w:rPr>
                <w:rFonts w:asciiTheme="minorHAnsi" w:eastAsia="Times New Roman" w:hAnsiTheme="minorHAnsi"/>
              </w:rPr>
            </w:pPr>
          </w:p>
          <w:tbl>
            <w:tblPr>
              <w:tblW w:w="10727" w:type="dxa"/>
              <w:tblCellSpacing w:w="15" w:type="dxa"/>
              <w:tblCellMar>
                <w:top w:w="15" w:type="dxa"/>
                <w:left w:w="15" w:type="dxa"/>
                <w:bottom w:w="15" w:type="dxa"/>
                <w:right w:w="15" w:type="dxa"/>
              </w:tblCellMar>
              <w:tblLook w:val="04A0" w:firstRow="1" w:lastRow="0" w:firstColumn="1" w:lastColumn="0" w:noHBand="0" w:noVBand="1"/>
            </w:tblPr>
            <w:tblGrid>
              <w:gridCol w:w="9361"/>
              <w:gridCol w:w="122"/>
              <w:gridCol w:w="1244"/>
            </w:tblGrid>
            <w:tr w:rsidR="00FA4D1B" w:rsidRPr="00F34A31" w:rsidTr="00826C9D">
              <w:trPr>
                <w:tblCellSpacing w:w="15" w:type="dxa"/>
              </w:trPr>
              <w:tc>
                <w:tcPr>
                  <w:tcW w:w="4342" w:type="pct"/>
                  <w:hideMark/>
                </w:tcPr>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rPr>
                    <w:t>The absorption costing approach to cost-plus pric</w:t>
                  </w:r>
                  <w:r w:rsidR="00613927" w:rsidRPr="00F34A31">
                    <w:rPr>
                      <w:rFonts w:asciiTheme="minorHAnsi" w:eastAsia="Times New Roman" w:hAnsiTheme="minorHAnsi"/>
                    </w:rPr>
                    <w:t>ing differs from the economist</w:t>
                  </w:r>
                  <w:r w:rsidR="000F1292">
                    <w:rPr>
                      <w:rFonts w:asciiTheme="minorHAnsi" w:eastAsia="Times New Roman" w:hAnsiTheme="minorHAnsi"/>
                    </w:rPr>
                    <w:t>’</w:t>
                  </w:r>
                  <w:r w:rsidR="00613927" w:rsidRPr="00F34A31">
                    <w:rPr>
                      <w:rFonts w:asciiTheme="minorHAnsi" w:eastAsia="Times New Roman" w:hAnsiTheme="minorHAnsi"/>
                    </w:rPr>
                    <w:t>s</w:t>
                  </w:r>
                  <w:r w:rsidRPr="00F34A31">
                    <w:rPr>
                      <w:rFonts w:asciiTheme="minorHAnsi" w:eastAsia="Times New Roman" w:hAnsiTheme="minorHAnsi"/>
                    </w:rPr>
                    <w:t xml:space="preserve"> approach both in what costs are marked up and in how the markup is determined. Under the absorption approach to cost-plus pricing, the cost base is the absorption costing unit pr</w:t>
                  </w:r>
                  <w:r w:rsidR="00826C9D" w:rsidRPr="00F34A31">
                    <w:rPr>
                      <w:rFonts w:asciiTheme="minorHAnsi" w:eastAsia="Times New Roman" w:hAnsiTheme="minorHAnsi"/>
                    </w:rPr>
                    <w:t xml:space="preserve">oduct cost </w:t>
                  </w:r>
                  <w:r w:rsidRPr="00F34A31">
                    <w:rPr>
                      <w:rFonts w:asciiTheme="minorHAnsi" w:eastAsia="Times New Roman" w:hAnsiTheme="minorHAnsi"/>
                    </w:rPr>
                    <w:t>rather than variable cost.</w:t>
                  </w:r>
                </w:p>
                <w:p w:rsidR="00D4213E" w:rsidRPr="00F34A31" w:rsidRDefault="00D4213E" w:rsidP="007941E0">
                  <w:pPr>
                    <w:spacing w:before="100" w:beforeAutospacing="1" w:after="100" w:afterAutospacing="1" w:line="240" w:lineRule="auto"/>
                    <w:jc w:val="both"/>
                    <w:rPr>
                      <w:rFonts w:asciiTheme="minorHAnsi" w:eastAsia="Times New Roman" w:hAnsiTheme="minorHAnsi"/>
                    </w:rPr>
                  </w:pPr>
                  <w:r w:rsidRPr="00F34A31">
                    <w:rPr>
                      <w:rFonts w:asciiTheme="minorHAnsi" w:hAnsiTheme="minorHAnsi" w:cs="Arial"/>
                      <w:bCs/>
                      <w:color w:val="222222"/>
                      <w:shd w:val="clear" w:color="auto" w:fill="FFFFFF"/>
                    </w:rPr>
                    <w:t>Absorption costing</w:t>
                  </w:r>
                  <w:r w:rsidRPr="00F34A31">
                    <w:rPr>
                      <w:rStyle w:val="apple-converted-space"/>
                      <w:rFonts w:asciiTheme="minorHAnsi" w:hAnsiTheme="minorHAnsi" w:cs="Arial"/>
                      <w:color w:val="222222"/>
                      <w:shd w:val="clear" w:color="auto" w:fill="FFFFFF"/>
                    </w:rPr>
                    <w:t> </w:t>
                  </w:r>
                  <w:r w:rsidRPr="00F34A31">
                    <w:rPr>
                      <w:rFonts w:asciiTheme="minorHAnsi" w:hAnsiTheme="minorHAnsi" w:cs="Arial"/>
                      <w:color w:val="222222"/>
                      <w:shd w:val="clear" w:color="auto" w:fill="FFFFFF"/>
                    </w:rPr>
                    <w:t>uses the total direct</w:t>
                  </w:r>
                  <w:r w:rsidRPr="00F34A31">
                    <w:rPr>
                      <w:rStyle w:val="apple-converted-space"/>
                      <w:rFonts w:asciiTheme="minorHAnsi" w:hAnsiTheme="minorHAnsi" w:cs="Arial"/>
                      <w:color w:val="222222"/>
                      <w:shd w:val="clear" w:color="auto" w:fill="FFFFFF"/>
                    </w:rPr>
                    <w:t> </w:t>
                  </w:r>
                  <w:r w:rsidRPr="00F34A31">
                    <w:rPr>
                      <w:rFonts w:asciiTheme="minorHAnsi" w:hAnsiTheme="minorHAnsi" w:cs="Arial"/>
                      <w:bCs/>
                      <w:color w:val="222222"/>
                      <w:shd w:val="clear" w:color="auto" w:fill="FFFFFF"/>
                    </w:rPr>
                    <w:t>costs</w:t>
                  </w:r>
                  <w:r w:rsidRPr="00F34A31">
                    <w:rPr>
                      <w:rStyle w:val="apple-converted-space"/>
                      <w:rFonts w:asciiTheme="minorHAnsi" w:hAnsiTheme="minorHAnsi" w:cs="Arial"/>
                      <w:color w:val="222222"/>
                      <w:shd w:val="clear" w:color="auto" w:fill="FFFFFF"/>
                    </w:rPr>
                    <w:t> </w:t>
                  </w:r>
                  <w:r w:rsidRPr="00F34A31">
                    <w:rPr>
                      <w:rFonts w:asciiTheme="minorHAnsi" w:hAnsiTheme="minorHAnsi" w:cs="Arial"/>
                      <w:color w:val="222222"/>
                      <w:shd w:val="clear" w:color="auto" w:fill="FFFFFF"/>
                    </w:rPr>
                    <w:t>and overhead</w:t>
                  </w:r>
                  <w:r w:rsidRPr="00F34A31">
                    <w:rPr>
                      <w:rStyle w:val="apple-converted-space"/>
                      <w:rFonts w:asciiTheme="minorHAnsi" w:hAnsiTheme="minorHAnsi" w:cs="Arial"/>
                      <w:color w:val="222222"/>
                      <w:shd w:val="clear" w:color="auto" w:fill="FFFFFF"/>
                    </w:rPr>
                    <w:t> </w:t>
                  </w:r>
                  <w:r w:rsidRPr="00F34A31">
                    <w:rPr>
                      <w:rFonts w:asciiTheme="minorHAnsi" w:hAnsiTheme="minorHAnsi" w:cs="Arial"/>
                      <w:bCs/>
                      <w:color w:val="222222"/>
                      <w:shd w:val="clear" w:color="auto" w:fill="FFFFFF"/>
                    </w:rPr>
                    <w:t>costs</w:t>
                  </w:r>
                  <w:r w:rsidRPr="00F34A31">
                    <w:rPr>
                      <w:rStyle w:val="apple-converted-space"/>
                      <w:rFonts w:asciiTheme="minorHAnsi" w:hAnsiTheme="minorHAnsi" w:cs="Arial"/>
                      <w:color w:val="222222"/>
                      <w:shd w:val="clear" w:color="auto" w:fill="FFFFFF"/>
                    </w:rPr>
                    <w:t> </w:t>
                  </w:r>
                  <w:r w:rsidRPr="00F34A31">
                    <w:rPr>
                      <w:rFonts w:asciiTheme="minorHAnsi" w:hAnsiTheme="minorHAnsi" w:cs="Arial"/>
                      <w:color w:val="222222"/>
                      <w:shd w:val="clear" w:color="auto" w:fill="FFFFFF"/>
                    </w:rPr>
                    <w:t>associated with manufacturing a product as the</w:t>
                  </w:r>
                  <w:r w:rsidRPr="00F34A31">
                    <w:rPr>
                      <w:rStyle w:val="apple-converted-space"/>
                      <w:rFonts w:asciiTheme="minorHAnsi" w:hAnsiTheme="minorHAnsi" w:cs="Arial"/>
                      <w:color w:val="222222"/>
                      <w:shd w:val="clear" w:color="auto" w:fill="FFFFFF"/>
                    </w:rPr>
                    <w:t> </w:t>
                  </w:r>
                  <w:r w:rsidRPr="00F34A31">
                    <w:rPr>
                      <w:rFonts w:asciiTheme="minorHAnsi" w:hAnsiTheme="minorHAnsi" w:cs="Arial"/>
                      <w:bCs/>
                      <w:color w:val="222222"/>
                      <w:shd w:val="clear" w:color="auto" w:fill="FFFFFF"/>
                    </w:rPr>
                    <w:t>cost</w:t>
                  </w:r>
                  <w:r w:rsidRPr="00F34A31">
                    <w:rPr>
                      <w:rStyle w:val="apple-converted-space"/>
                      <w:rFonts w:asciiTheme="minorHAnsi" w:hAnsiTheme="minorHAnsi" w:cs="Arial"/>
                      <w:color w:val="222222"/>
                      <w:shd w:val="clear" w:color="auto" w:fill="FFFFFF"/>
                    </w:rPr>
                    <w:t> </w:t>
                  </w:r>
                  <w:r w:rsidRPr="00F34A31">
                    <w:rPr>
                      <w:rFonts w:asciiTheme="minorHAnsi" w:hAnsiTheme="minorHAnsi" w:cs="Arial"/>
                      <w:color w:val="222222"/>
                      <w:shd w:val="clear" w:color="auto" w:fill="FFFFFF"/>
                    </w:rPr>
                    <w:t>base. Generally accepted</w:t>
                  </w:r>
                  <w:r w:rsidRPr="00F34A31">
                    <w:rPr>
                      <w:rStyle w:val="apple-converted-space"/>
                      <w:rFonts w:asciiTheme="minorHAnsi" w:hAnsiTheme="minorHAnsi" w:cs="Arial"/>
                      <w:color w:val="222222"/>
                      <w:shd w:val="clear" w:color="auto" w:fill="FFFFFF"/>
                    </w:rPr>
                    <w:t> </w:t>
                  </w:r>
                  <w:r w:rsidRPr="00F34A31">
                    <w:rPr>
                      <w:rFonts w:asciiTheme="minorHAnsi" w:hAnsiTheme="minorHAnsi" w:cs="Arial"/>
                      <w:bCs/>
                      <w:color w:val="222222"/>
                      <w:shd w:val="clear" w:color="auto" w:fill="FFFFFF"/>
                    </w:rPr>
                    <w:t xml:space="preserve">accounting </w:t>
                  </w:r>
                  <w:r w:rsidRPr="00F34A31">
                    <w:rPr>
                      <w:rFonts w:asciiTheme="minorHAnsi" w:hAnsiTheme="minorHAnsi" w:cs="Arial"/>
                      <w:color w:val="222222"/>
                      <w:shd w:val="clear" w:color="auto" w:fill="FFFFFF"/>
                    </w:rPr>
                    <w:t>principles (GAAP) require</w:t>
                  </w:r>
                  <w:r w:rsidRPr="00F34A31">
                    <w:rPr>
                      <w:rStyle w:val="apple-converted-space"/>
                      <w:rFonts w:asciiTheme="minorHAnsi" w:hAnsiTheme="minorHAnsi" w:cs="Arial"/>
                      <w:color w:val="222222"/>
                      <w:shd w:val="clear" w:color="auto" w:fill="FFFFFF"/>
                    </w:rPr>
                    <w:t> </w:t>
                  </w:r>
                  <w:r w:rsidRPr="00F34A31">
                    <w:rPr>
                      <w:rFonts w:asciiTheme="minorHAnsi" w:hAnsiTheme="minorHAnsi" w:cs="Arial"/>
                      <w:bCs/>
                      <w:color w:val="222222"/>
                      <w:shd w:val="clear" w:color="auto" w:fill="FFFFFF"/>
                    </w:rPr>
                    <w:t>absorption costing</w:t>
                  </w:r>
                  <w:r w:rsidRPr="00F34A31">
                    <w:rPr>
                      <w:rStyle w:val="apple-converted-space"/>
                      <w:rFonts w:asciiTheme="minorHAnsi" w:hAnsiTheme="minorHAnsi" w:cs="Arial"/>
                      <w:color w:val="222222"/>
                      <w:shd w:val="clear" w:color="auto" w:fill="FFFFFF"/>
                    </w:rPr>
                    <w:t> </w:t>
                  </w:r>
                  <w:r w:rsidRPr="00F34A31">
                    <w:rPr>
                      <w:rFonts w:asciiTheme="minorHAnsi" w:hAnsiTheme="minorHAnsi" w:cs="Arial"/>
                      <w:color w:val="222222"/>
                      <w:shd w:val="clear" w:color="auto" w:fill="FFFFFF"/>
                    </w:rPr>
                    <w:t>for external reporting.</w:t>
                  </w:r>
                  <w:r w:rsidRPr="00F34A31">
                    <w:rPr>
                      <w:rStyle w:val="apple-converted-space"/>
                      <w:rFonts w:asciiTheme="minorHAnsi" w:hAnsiTheme="minorHAnsi" w:cs="Arial"/>
                      <w:color w:val="222222"/>
                      <w:shd w:val="clear" w:color="auto" w:fill="FFFFFF"/>
                    </w:rPr>
                    <w:t> </w:t>
                  </w:r>
                  <w:r w:rsidRPr="00F34A31">
                    <w:rPr>
                      <w:rFonts w:asciiTheme="minorHAnsi" w:hAnsiTheme="minorHAnsi" w:cs="Arial"/>
                      <w:bCs/>
                      <w:color w:val="222222"/>
                      <w:shd w:val="clear" w:color="auto" w:fill="FFFFFF"/>
                    </w:rPr>
                    <w:t>Absorption costing</w:t>
                  </w:r>
                  <w:r w:rsidRPr="00F34A31">
                    <w:rPr>
                      <w:rStyle w:val="apple-converted-space"/>
                      <w:rFonts w:asciiTheme="minorHAnsi" w:hAnsiTheme="minorHAnsi" w:cs="Arial"/>
                      <w:color w:val="222222"/>
                      <w:shd w:val="clear" w:color="auto" w:fill="FFFFFF"/>
                    </w:rPr>
                    <w:t> </w:t>
                  </w:r>
                  <w:r w:rsidRPr="00F34A31">
                    <w:rPr>
                      <w:rFonts w:asciiTheme="minorHAnsi" w:hAnsiTheme="minorHAnsi" w:cs="Arial"/>
                      <w:color w:val="222222"/>
                      <w:shd w:val="clear" w:color="auto" w:fill="FFFFFF"/>
                    </w:rPr>
                    <w:t>is also known as "full</w:t>
                  </w:r>
                  <w:r w:rsidRPr="00F34A31">
                    <w:rPr>
                      <w:rStyle w:val="apple-converted-space"/>
                      <w:rFonts w:asciiTheme="minorHAnsi" w:hAnsiTheme="minorHAnsi" w:cs="Arial"/>
                      <w:color w:val="222222"/>
                      <w:shd w:val="clear" w:color="auto" w:fill="FFFFFF"/>
                    </w:rPr>
                    <w:t> </w:t>
                  </w:r>
                  <w:r w:rsidRPr="00F34A31">
                    <w:rPr>
                      <w:rFonts w:asciiTheme="minorHAnsi" w:hAnsiTheme="minorHAnsi" w:cs="Arial"/>
                      <w:bCs/>
                      <w:color w:val="222222"/>
                      <w:shd w:val="clear" w:color="auto" w:fill="FFFFFF"/>
                    </w:rPr>
                    <w:t>absorption costing.”</w:t>
                  </w:r>
                  <w:r w:rsidR="00B70274" w:rsidRPr="00F34A31">
                    <w:rPr>
                      <w:rFonts w:asciiTheme="minorHAnsi" w:hAnsiTheme="minorHAnsi" w:cs="Arial"/>
                      <w:bCs/>
                      <w:color w:val="222222"/>
                      <w:shd w:val="clear" w:color="auto" w:fill="FFFFFF"/>
                    </w:rPr>
                    <w:t xml:space="preserve">  The difference is the treatment of fixed overhead expenses. </w:t>
                  </w:r>
                </w:p>
              </w:tc>
              <w:tc>
                <w:tcPr>
                  <w:tcW w:w="43" w:type="pct"/>
                  <w:hideMark/>
                </w:tcPr>
                <w:p w:rsidR="00FA4D1B" w:rsidRPr="00F34A31" w:rsidRDefault="00FA4D1B" w:rsidP="007941E0">
                  <w:pPr>
                    <w:spacing w:after="0" w:line="240" w:lineRule="auto"/>
                    <w:jc w:val="both"/>
                    <w:rPr>
                      <w:rFonts w:asciiTheme="minorHAnsi" w:eastAsia="Times New Roman" w:hAnsiTheme="minorHAnsi"/>
                    </w:rPr>
                  </w:pPr>
                  <w:r w:rsidRPr="00F34A31">
                    <w:rPr>
                      <w:rFonts w:asciiTheme="minorHAnsi" w:eastAsia="Times New Roman" w:hAnsiTheme="minorHAnsi"/>
                    </w:rPr>
                    <w:t> </w:t>
                  </w:r>
                </w:p>
              </w:tc>
              <w:tc>
                <w:tcPr>
                  <w:tcW w:w="559" w:type="pct"/>
                  <w:hideMark/>
                </w:tcPr>
                <w:p w:rsidR="00FA4D1B" w:rsidRPr="00F34A31" w:rsidRDefault="00FA4D1B" w:rsidP="007941E0">
                  <w:pPr>
                    <w:spacing w:after="0" w:line="240" w:lineRule="auto"/>
                    <w:jc w:val="both"/>
                    <w:rPr>
                      <w:rFonts w:asciiTheme="minorHAnsi" w:eastAsia="Times New Roman" w:hAnsiTheme="minorHAnsi"/>
                    </w:rPr>
                  </w:pPr>
                </w:p>
              </w:tc>
            </w:tr>
          </w:tbl>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b/>
                <w:bCs/>
                <w:i/>
                <w:iCs/>
                <w:color w:val="167A3B"/>
              </w:rPr>
              <w:t>Setting a Target Selling Price Using the Absorption Costing Approach</w:t>
            </w:r>
          </w:p>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rPr>
              <w:t xml:space="preserve">To illustrate, assume that </w:t>
            </w:r>
            <w:r w:rsidR="00FA2642" w:rsidRPr="00F34A31">
              <w:rPr>
                <w:rFonts w:asciiTheme="minorHAnsi" w:eastAsia="Times New Roman" w:hAnsiTheme="minorHAnsi"/>
              </w:rPr>
              <w:t>the management</w:t>
            </w:r>
            <w:r w:rsidRPr="00F34A31">
              <w:rPr>
                <w:rFonts w:asciiTheme="minorHAnsi" w:eastAsia="Times New Roman" w:hAnsiTheme="minorHAnsi"/>
              </w:rPr>
              <w:t xml:space="preserve"> wants to set the selling price on a product that has just undergone some design modifications. The accounting department has provided cost estimates for the redesigned product as shown below:</w:t>
            </w:r>
          </w:p>
          <w:p w:rsidR="00826C9D" w:rsidRPr="00F34A31" w:rsidRDefault="00FA4D1B" w:rsidP="007941E0">
            <w:pPr>
              <w:spacing w:before="100" w:beforeAutospacing="1" w:after="100" w:afterAutospacing="1" w:line="240" w:lineRule="auto"/>
              <w:jc w:val="both"/>
              <w:rPr>
                <w:rFonts w:asciiTheme="minorHAnsi" w:eastAsia="Times New Roman" w:hAnsiTheme="minorHAnsi"/>
              </w:rPr>
            </w:pPr>
            <w:bookmarkStart w:id="0" w:name="id_0078111005_001_042868"/>
            <w:bookmarkEnd w:id="0"/>
            <w:r w:rsidRPr="00F34A31">
              <w:rPr>
                <w:rFonts w:asciiTheme="minorHAnsi" w:eastAsia="Times New Roman" w:hAnsiTheme="minorHAnsi"/>
                <w:noProof/>
              </w:rPr>
              <w:drawing>
                <wp:inline distT="0" distB="0" distL="0" distR="0" wp14:anchorId="5A355409" wp14:editId="4AE5C917">
                  <wp:extent cx="4320540" cy="1036320"/>
                  <wp:effectExtent l="0" t="0" r="3810" b="0"/>
                  <wp:docPr id="27" name="Picture 27" descr="http://highered.mheducation.com/sites/dl/premium/0077317769/student/pg72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ighered.mheducation.com/sites/dl/premium/0077317769/student/pg720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0540" cy="1036320"/>
                          </a:xfrm>
                          <a:prstGeom prst="rect">
                            <a:avLst/>
                          </a:prstGeom>
                          <a:noFill/>
                          <a:ln>
                            <a:noFill/>
                          </a:ln>
                        </pic:spPr>
                      </pic:pic>
                    </a:graphicData>
                  </a:graphic>
                </wp:inline>
              </w:drawing>
            </w:r>
            <w:r w:rsidRPr="00F34A31">
              <w:rPr>
                <w:rFonts w:asciiTheme="minorHAnsi" w:eastAsia="Times New Roman" w:hAnsiTheme="minorHAnsi"/>
              </w:rPr>
              <w:t>  </w:t>
            </w:r>
          </w:p>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rPr>
              <w:t>The first step in the absorption costing approach to cost-plus pricing is to compute the unit product cost.</w:t>
            </w:r>
            <w:r w:rsidR="000D3853" w:rsidRPr="00F34A31">
              <w:rPr>
                <w:rFonts w:asciiTheme="minorHAnsi" w:eastAsia="Times New Roman" w:hAnsiTheme="minorHAnsi"/>
              </w:rPr>
              <w:t xml:space="preserve"> (Absorption costing includes fixed manufacturing overhead). </w:t>
            </w:r>
            <w:r w:rsidR="00FA2642" w:rsidRPr="00F34A31">
              <w:rPr>
                <w:rFonts w:asciiTheme="minorHAnsi" w:eastAsia="Times New Roman" w:hAnsiTheme="minorHAnsi"/>
              </w:rPr>
              <w:t xml:space="preserve"> T</w:t>
            </w:r>
            <w:r w:rsidRPr="00F34A31">
              <w:rPr>
                <w:rFonts w:asciiTheme="minorHAnsi" w:eastAsia="Times New Roman" w:hAnsiTheme="minorHAnsi"/>
              </w:rPr>
              <w:t>his amounts to $20 per unit at a volume of 10,000 units, as computed below:</w:t>
            </w:r>
          </w:p>
          <w:p w:rsidR="000F1292" w:rsidRDefault="00FA4D1B" w:rsidP="007941E0">
            <w:pPr>
              <w:spacing w:before="100" w:beforeAutospacing="1" w:after="100" w:afterAutospacing="1" w:line="240" w:lineRule="auto"/>
              <w:jc w:val="both"/>
              <w:rPr>
                <w:rFonts w:asciiTheme="minorHAnsi" w:eastAsia="Times New Roman" w:hAnsiTheme="minorHAnsi"/>
              </w:rPr>
            </w:pPr>
            <w:bookmarkStart w:id="1" w:name="id_0078111005_001_042892"/>
            <w:bookmarkEnd w:id="1"/>
            <w:r w:rsidRPr="00F34A31">
              <w:rPr>
                <w:rFonts w:asciiTheme="minorHAnsi" w:eastAsia="Times New Roman" w:hAnsiTheme="minorHAnsi"/>
                <w:noProof/>
              </w:rPr>
              <w:drawing>
                <wp:inline distT="0" distB="0" distL="0" distR="0" wp14:anchorId="6C605FCE" wp14:editId="4848439E">
                  <wp:extent cx="4312920" cy="861060"/>
                  <wp:effectExtent l="0" t="0" r="0" b="0"/>
                  <wp:docPr id="26" name="Picture 26" descr="http://highered.mheducation.com/sites/dl/premium/0077317769/student/pg72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highered.mheducation.com/sites/dl/premium/0077317769/student/pg721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2920" cy="861060"/>
                          </a:xfrm>
                          <a:prstGeom prst="rect">
                            <a:avLst/>
                          </a:prstGeom>
                          <a:noFill/>
                          <a:ln>
                            <a:noFill/>
                          </a:ln>
                        </pic:spPr>
                      </pic:pic>
                    </a:graphicData>
                  </a:graphic>
                </wp:inline>
              </w:drawing>
            </w:r>
          </w:p>
          <w:p w:rsidR="00FA4D1B" w:rsidRPr="00F34A31" w:rsidRDefault="00FA2642" w:rsidP="007941E0">
            <w:pPr>
              <w:spacing w:before="100" w:beforeAutospacing="1" w:after="100" w:afterAutospacing="1" w:line="240" w:lineRule="auto"/>
              <w:jc w:val="both"/>
              <w:rPr>
                <w:rFonts w:asciiTheme="minorHAnsi" w:eastAsia="Times New Roman" w:hAnsiTheme="minorHAnsi"/>
                <w:b/>
              </w:rPr>
            </w:pPr>
            <w:r w:rsidRPr="00F34A31">
              <w:rPr>
                <w:rFonts w:asciiTheme="minorHAnsi" w:eastAsia="Times New Roman" w:hAnsiTheme="minorHAnsi"/>
              </w:rPr>
              <w:lastRenderedPageBreak/>
              <w:t xml:space="preserve">The company </w:t>
            </w:r>
            <w:r w:rsidR="00FA4D1B" w:rsidRPr="00F34A31">
              <w:rPr>
                <w:rFonts w:asciiTheme="minorHAnsi" w:eastAsia="Times New Roman" w:hAnsiTheme="minorHAnsi"/>
              </w:rPr>
              <w:t>has a general policy of marking up unit product costs by 50%. A price qu</w:t>
            </w:r>
            <w:r w:rsidRPr="00F34A31">
              <w:rPr>
                <w:rFonts w:asciiTheme="minorHAnsi" w:eastAsia="Times New Roman" w:hAnsiTheme="minorHAnsi"/>
              </w:rPr>
              <w:t>otation sheet</w:t>
            </w:r>
            <w:r w:rsidR="00826C9D" w:rsidRPr="00F34A31">
              <w:rPr>
                <w:rFonts w:asciiTheme="minorHAnsi" w:eastAsia="Times New Roman" w:hAnsiTheme="minorHAnsi"/>
              </w:rPr>
              <w:t xml:space="preserve"> is presented below. </w:t>
            </w:r>
            <w:r w:rsidR="00FA4D1B" w:rsidRPr="00F34A31">
              <w:rPr>
                <w:rFonts w:asciiTheme="minorHAnsi" w:eastAsia="Times New Roman" w:hAnsiTheme="minorHAnsi"/>
                <w:b/>
              </w:rPr>
              <w:t>Note that selling and administrative expenses are not included in the cost base. Instead, the markup is supposed to cover these expenses.</w:t>
            </w:r>
          </w:p>
          <w:tbl>
            <w:tblPr>
              <w:tblW w:w="4560" w:type="dxa"/>
              <w:tblCellSpacing w:w="0" w:type="dxa"/>
              <w:tblBorders>
                <w:top w:val="outset" w:sz="6" w:space="0" w:color="000000"/>
                <w:left w:val="outset" w:sz="6" w:space="0" w:color="000000"/>
                <w:bottom w:val="outset" w:sz="6" w:space="0" w:color="000000"/>
                <w:right w:val="outset" w:sz="6" w:space="0" w:color="000000"/>
              </w:tblBorders>
              <w:shd w:val="clear" w:color="auto" w:fill="FFFEF0"/>
              <w:tblCellMar>
                <w:left w:w="0" w:type="dxa"/>
                <w:right w:w="0" w:type="dxa"/>
              </w:tblCellMar>
              <w:tblLook w:val="04A0" w:firstRow="1" w:lastRow="0" w:firstColumn="1" w:lastColumn="0" w:noHBand="0" w:noVBand="1"/>
            </w:tblPr>
            <w:tblGrid>
              <w:gridCol w:w="6046"/>
            </w:tblGrid>
            <w:tr w:rsidR="00FA4D1B" w:rsidRPr="00F34A31">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EF0"/>
                  <w:hideMark/>
                </w:tcPr>
                <w:tbl>
                  <w:tblPr>
                    <w:tblW w:w="4560" w:type="dxa"/>
                    <w:tblCellSpacing w:w="12" w:type="dxa"/>
                    <w:tblCellMar>
                      <w:top w:w="24" w:type="dxa"/>
                      <w:left w:w="24" w:type="dxa"/>
                      <w:bottom w:w="24" w:type="dxa"/>
                      <w:right w:w="24" w:type="dxa"/>
                    </w:tblCellMar>
                    <w:tblLook w:val="04A0" w:firstRow="1" w:lastRow="0" w:firstColumn="1" w:lastColumn="0" w:noHBand="0" w:noVBand="1"/>
                  </w:tblPr>
                  <w:tblGrid>
                    <w:gridCol w:w="134"/>
                    <w:gridCol w:w="5748"/>
                    <w:gridCol w:w="134"/>
                  </w:tblGrid>
                  <w:tr w:rsidR="00FA4D1B" w:rsidRPr="00F34A31">
                    <w:trPr>
                      <w:tblCellSpacing w:w="12" w:type="dxa"/>
                    </w:trPr>
                    <w:tc>
                      <w:tcPr>
                        <w:tcW w:w="0" w:type="auto"/>
                        <w:vAlign w:val="center"/>
                        <w:hideMark/>
                      </w:tcPr>
                      <w:p w:rsidR="00FA4D1B" w:rsidRPr="00F34A31" w:rsidRDefault="00FA4D1B" w:rsidP="007941E0">
                        <w:pPr>
                          <w:spacing w:after="0" w:line="240" w:lineRule="auto"/>
                          <w:jc w:val="both"/>
                          <w:rPr>
                            <w:rFonts w:asciiTheme="minorHAnsi" w:eastAsia="Times New Roman" w:hAnsiTheme="minorHAnsi"/>
                          </w:rPr>
                        </w:pPr>
                        <w:bookmarkStart w:id="2" w:name="id_0078111005_001_042905"/>
                        <w:bookmarkEnd w:id="2"/>
                        <w:r w:rsidRPr="00F34A31">
                          <w:rPr>
                            <w:rFonts w:asciiTheme="minorHAnsi" w:eastAsia="Times New Roman" w:hAnsiTheme="minorHAnsi"/>
                          </w:rPr>
                          <w:t> </w:t>
                        </w:r>
                      </w:p>
                    </w:tc>
                    <w:tc>
                      <w:tcPr>
                        <w:tcW w:w="0" w:type="auto"/>
                        <w:vAlign w:val="center"/>
                        <w:hideMark/>
                      </w:tcPr>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rPr>
                          <w:t>Price Quotation Sheet— Absorption Basis (10,000 Units)</w:t>
                        </w:r>
                      </w:p>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noProof/>
                          </w:rPr>
                          <w:drawing>
                            <wp:inline distT="0" distB="0" distL="0" distR="0" wp14:anchorId="1756DFE4" wp14:editId="7AD7D8FC">
                              <wp:extent cx="3604260" cy="1127760"/>
                              <wp:effectExtent l="0" t="0" r="0" b="0"/>
                              <wp:docPr id="25" name="Picture 25" descr="http://highered.mheducation.com/sites/dl/premium/0077317769/student/pg72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highered.mheducation.com/sites/dl/premium/0077317769/student/pg721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4260" cy="1127760"/>
                                      </a:xfrm>
                                      <a:prstGeom prst="rect">
                                        <a:avLst/>
                                      </a:prstGeom>
                                      <a:noFill/>
                                      <a:ln>
                                        <a:noFill/>
                                      </a:ln>
                                    </pic:spPr>
                                  </pic:pic>
                                </a:graphicData>
                              </a:graphic>
                            </wp:inline>
                          </w:drawing>
                        </w:r>
                      </w:p>
                    </w:tc>
                    <w:tc>
                      <w:tcPr>
                        <w:tcW w:w="0" w:type="auto"/>
                        <w:vAlign w:val="center"/>
                        <w:hideMark/>
                      </w:tcPr>
                      <w:p w:rsidR="00FA4D1B" w:rsidRPr="00F34A31" w:rsidRDefault="00FA4D1B" w:rsidP="007941E0">
                        <w:pPr>
                          <w:spacing w:after="0" w:line="240" w:lineRule="auto"/>
                          <w:jc w:val="both"/>
                          <w:rPr>
                            <w:rFonts w:asciiTheme="minorHAnsi" w:eastAsia="Times New Roman" w:hAnsiTheme="minorHAnsi"/>
                          </w:rPr>
                        </w:pPr>
                        <w:r w:rsidRPr="00F34A31">
                          <w:rPr>
                            <w:rFonts w:asciiTheme="minorHAnsi" w:eastAsia="Times New Roman" w:hAnsiTheme="minorHAnsi"/>
                          </w:rPr>
                          <w:t> </w:t>
                        </w:r>
                      </w:p>
                    </w:tc>
                  </w:tr>
                </w:tbl>
                <w:p w:rsidR="00FA4D1B" w:rsidRPr="00F34A31" w:rsidRDefault="00FA4D1B" w:rsidP="007941E0">
                  <w:pPr>
                    <w:spacing w:after="0" w:line="240" w:lineRule="auto"/>
                    <w:jc w:val="both"/>
                    <w:rPr>
                      <w:rFonts w:asciiTheme="minorHAnsi" w:eastAsia="Times New Roman" w:hAnsiTheme="minorHAnsi"/>
                    </w:rPr>
                  </w:pPr>
                </w:p>
              </w:tc>
            </w:tr>
          </w:tbl>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b/>
                <w:bCs/>
                <w:i/>
                <w:iCs/>
                <w:color w:val="167A3B"/>
              </w:rPr>
              <w:t>Determining the Markup Percentage</w:t>
            </w:r>
          </w:p>
          <w:p w:rsidR="00FA4D1B" w:rsidRPr="00F34A31" w:rsidRDefault="00FA2642"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rPr>
              <w:t xml:space="preserve">The </w:t>
            </w:r>
            <w:r w:rsidR="00FA4D1B" w:rsidRPr="00F34A31">
              <w:rPr>
                <w:rFonts w:asciiTheme="minorHAnsi" w:eastAsia="Times New Roman" w:hAnsiTheme="minorHAnsi"/>
              </w:rPr>
              <w:t>markup percentage of 50% could be a widely used rule of thumb in the industry or just a company tradition that seems to work. The markup percentage may also be the result of an explicit comp</w:t>
            </w:r>
            <w:r w:rsidRPr="00F34A31">
              <w:rPr>
                <w:rFonts w:asciiTheme="minorHAnsi" w:eastAsia="Times New Roman" w:hAnsiTheme="minorHAnsi"/>
              </w:rPr>
              <w:t>utation. T</w:t>
            </w:r>
            <w:r w:rsidR="00FA4D1B" w:rsidRPr="00F34A31">
              <w:rPr>
                <w:rFonts w:asciiTheme="minorHAnsi" w:eastAsia="Times New Roman" w:hAnsiTheme="minorHAnsi"/>
              </w:rPr>
              <w:t>he markup over cost should be largely determined by market conditions. However, many companies base their markup on cost and desired profit. The reasoning goes like this. The markup must be large enough to cover selling and administrative expenses and provide an ade</w:t>
            </w:r>
            <w:r w:rsidRPr="00F34A31">
              <w:rPr>
                <w:rFonts w:asciiTheme="minorHAnsi" w:eastAsia="Times New Roman" w:hAnsiTheme="minorHAnsi"/>
              </w:rPr>
              <w:t>quate return on investment</w:t>
            </w:r>
            <w:r w:rsidR="00FA4D1B" w:rsidRPr="00F34A31">
              <w:rPr>
                <w:rFonts w:asciiTheme="minorHAnsi" w:eastAsia="Times New Roman" w:hAnsiTheme="minorHAnsi"/>
              </w:rPr>
              <w:t>. Given the forecasted unit sales, the markup can be computed as follows:</w:t>
            </w:r>
          </w:p>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noProof/>
              </w:rPr>
              <w:drawing>
                <wp:inline distT="0" distB="0" distL="0" distR="0" wp14:anchorId="45AC2D5D" wp14:editId="79551F53">
                  <wp:extent cx="3368040" cy="571500"/>
                  <wp:effectExtent l="0" t="0" r="3810" b="0"/>
                  <wp:docPr id="24" name="Picture 24" descr="http://highered.mheducation.com/sites/dl/premium/0077317769/student/pg72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highered.mheducation.com/sites/dl/premium/0077317769/student/pg721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8040" cy="571500"/>
                          </a:xfrm>
                          <a:prstGeom prst="rect">
                            <a:avLst/>
                          </a:prstGeom>
                          <a:noFill/>
                          <a:ln>
                            <a:noFill/>
                          </a:ln>
                        </pic:spPr>
                      </pic:pic>
                    </a:graphicData>
                  </a:graphic>
                </wp:inline>
              </w:drawing>
            </w:r>
          </w:p>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rPr>
              <w:t>To show how this formula i</w:t>
            </w:r>
            <w:r w:rsidR="00FA2642" w:rsidRPr="00F34A31">
              <w:rPr>
                <w:rFonts w:asciiTheme="minorHAnsi" w:eastAsia="Times New Roman" w:hAnsiTheme="minorHAnsi"/>
              </w:rPr>
              <w:t>s applied, assume the company</w:t>
            </w:r>
            <w:r w:rsidRPr="00F34A31">
              <w:rPr>
                <w:rFonts w:asciiTheme="minorHAnsi" w:eastAsia="Times New Roman" w:hAnsiTheme="minorHAnsi"/>
              </w:rPr>
              <w:t xml:space="preserve"> invests $100,000 in operating assets such as equipment to produce and market 10,000 units of the produ</w:t>
            </w:r>
            <w:r w:rsidR="00FA2642" w:rsidRPr="00F34A31">
              <w:rPr>
                <w:rFonts w:asciiTheme="minorHAnsi" w:eastAsia="Times New Roman" w:hAnsiTheme="minorHAnsi"/>
              </w:rPr>
              <w:t xml:space="preserve">ct each year. If a </w:t>
            </w:r>
            <w:r w:rsidRPr="00F34A31">
              <w:rPr>
                <w:rFonts w:asciiTheme="minorHAnsi" w:eastAsia="Times New Roman" w:hAnsiTheme="minorHAnsi"/>
              </w:rPr>
              <w:t>20% ROI</w:t>
            </w:r>
            <w:r w:rsidR="00FA2642" w:rsidRPr="00F34A31">
              <w:rPr>
                <w:rFonts w:asciiTheme="minorHAnsi" w:eastAsia="Times New Roman" w:hAnsiTheme="minorHAnsi"/>
              </w:rPr>
              <w:t xml:space="preserve"> is required</w:t>
            </w:r>
            <w:r w:rsidRPr="00F34A31">
              <w:rPr>
                <w:rFonts w:asciiTheme="minorHAnsi" w:eastAsia="Times New Roman" w:hAnsiTheme="minorHAnsi"/>
              </w:rPr>
              <w:t>, then the markup for the product would be determined as follows:</w:t>
            </w:r>
          </w:p>
          <w:p w:rsidR="00FA2642"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noProof/>
              </w:rPr>
              <w:drawing>
                <wp:inline distT="0" distB="0" distL="0" distR="0" wp14:anchorId="519FAB7D" wp14:editId="7582A975">
                  <wp:extent cx="4518660" cy="792480"/>
                  <wp:effectExtent l="0" t="0" r="0" b="7620"/>
                  <wp:docPr id="23" name="Picture 23" descr="http://highered.mheducation.com/sites/dl/premium/0077317769/student/pg72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highered.mheducation.com/sites/dl/premium/0077317769/student/pg721_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8660" cy="792480"/>
                          </a:xfrm>
                          <a:prstGeom prst="rect">
                            <a:avLst/>
                          </a:prstGeom>
                          <a:noFill/>
                          <a:ln>
                            <a:noFill/>
                          </a:ln>
                        </pic:spPr>
                      </pic:pic>
                    </a:graphicData>
                  </a:graphic>
                </wp:inline>
              </w:drawing>
            </w:r>
          </w:p>
          <w:p w:rsidR="00FA4D1B" w:rsidRDefault="00FA2642" w:rsidP="007941E0">
            <w:pPr>
              <w:spacing w:before="100" w:beforeAutospacing="1" w:after="100" w:afterAutospacing="1" w:line="240" w:lineRule="auto"/>
              <w:jc w:val="both"/>
              <w:rPr>
                <w:rFonts w:asciiTheme="minorHAnsi" w:eastAsia="Times New Roman" w:hAnsiTheme="minorHAnsi"/>
                <w:b/>
                <w:i/>
                <w:iCs/>
              </w:rPr>
            </w:pPr>
            <w:r w:rsidRPr="00F34A31">
              <w:rPr>
                <w:rFonts w:asciiTheme="minorHAnsi" w:eastAsia="Times New Roman" w:hAnsiTheme="minorHAnsi"/>
              </w:rPr>
              <w:t>The</w:t>
            </w:r>
            <w:r w:rsidR="00FA4D1B" w:rsidRPr="00F34A31">
              <w:rPr>
                <w:rFonts w:asciiTheme="minorHAnsi" w:eastAsia="Times New Roman" w:hAnsiTheme="minorHAnsi"/>
              </w:rPr>
              <w:t xml:space="preserve"> markup of 50% leads to a target selling</w:t>
            </w:r>
            <w:r w:rsidRPr="00F34A31">
              <w:rPr>
                <w:rFonts w:asciiTheme="minorHAnsi" w:eastAsia="Times New Roman" w:hAnsiTheme="minorHAnsi"/>
              </w:rPr>
              <w:t xml:space="preserve"> price of $30</w:t>
            </w:r>
            <w:r w:rsidR="00FA4D1B" w:rsidRPr="00F34A31">
              <w:rPr>
                <w:rFonts w:asciiTheme="minorHAnsi" w:eastAsia="Times New Roman" w:hAnsiTheme="minorHAnsi"/>
              </w:rPr>
              <w:t xml:space="preserve">. </w:t>
            </w:r>
            <w:r w:rsidR="00FA4D1B" w:rsidRPr="00F34A31">
              <w:rPr>
                <w:rFonts w:asciiTheme="minorHAnsi" w:eastAsia="Times New Roman" w:hAnsiTheme="minorHAnsi"/>
                <w:i/>
                <w:iCs/>
              </w:rPr>
              <w:t>If the company actually sells 10,000 units</w:t>
            </w:r>
            <w:r w:rsidR="00FA4D1B" w:rsidRPr="00F34A31">
              <w:rPr>
                <w:rFonts w:asciiTheme="minorHAnsi" w:eastAsia="Times New Roman" w:hAnsiTheme="minorHAnsi"/>
              </w:rPr>
              <w:t xml:space="preserve"> of the product at this price, the company's ROI on this product will indeed be </w:t>
            </w:r>
            <w:r w:rsidR="00826C9D" w:rsidRPr="00F34A31">
              <w:rPr>
                <w:rFonts w:asciiTheme="minorHAnsi" w:eastAsia="Times New Roman" w:hAnsiTheme="minorHAnsi"/>
              </w:rPr>
              <w:t xml:space="preserve">20%. </w:t>
            </w:r>
            <w:r w:rsidR="00FA4D1B" w:rsidRPr="00F34A31">
              <w:rPr>
                <w:rFonts w:asciiTheme="minorHAnsi" w:eastAsia="Times New Roman" w:hAnsiTheme="minorHAnsi"/>
              </w:rPr>
              <w:t xml:space="preserve"> However, if it turns out that more than 10,000 units are sold at this price, the ROI will be greater than 20%. If less than 10,000 units are sold, the ROI will be less than 20%. </w:t>
            </w:r>
            <w:r w:rsidR="00FA4D1B" w:rsidRPr="00F34A31">
              <w:rPr>
                <w:rFonts w:asciiTheme="minorHAnsi" w:eastAsia="Times New Roman" w:hAnsiTheme="minorHAnsi"/>
                <w:b/>
                <w:i/>
                <w:iCs/>
              </w:rPr>
              <w:t>The required ROI will be attained only if the forecasted unit sales volume is attained.</w:t>
            </w:r>
          </w:p>
          <w:p w:rsidR="000F1292" w:rsidRDefault="000F1292" w:rsidP="007941E0">
            <w:pPr>
              <w:spacing w:before="100" w:beforeAutospacing="1" w:after="100" w:afterAutospacing="1" w:line="240" w:lineRule="auto"/>
              <w:jc w:val="both"/>
              <w:rPr>
                <w:rFonts w:asciiTheme="minorHAnsi" w:eastAsia="Times New Roman" w:hAnsiTheme="minorHAnsi"/>
                <w:b/>
                <w:i/>
                <w:iCs/>
              </w:rPr>
            </w:pPr>
          </w:p>
          <w:p w:rsidR="000F1292" w:rsidRDefault="000F1292" w:rsidP="007941E0">
            <w:pPr>
              <w:spacing w:before="100" w:beforeAutospacing="1" w:after="100" w:afterAutospacing="1" w:line="240" w:lineRule="auto"/>
              <w:jc w:val="both"/>
              <w:rPr>
                <w:rFonts w:asciiTheme="minorHAnsi" w:eastAsia="Times New Roman" w:hAnsiTheme="minorHAnsi"/>
                <w:b/>
                <w:i/>
                <w:iCs/>
              </w:rPr>
            </w:pPr>
          </w:p>
          <w:p w:rsidR="000F1292" w:rsidRDefault="000F1292" w:rsidP="007941E0">
            <w:pPr>
              <w:spacing w:before="100" w:beforeAutospacing="1" w:after="100" w:afterAutospacing="1" w:line="240" w:lineRule="auto"/>
              <w:jc w:val="both"/>
              <w:rPr>
                <w:rFonts w:asciiTheme="minorHAnsi" w:eastAsia="Times New Roman" w:hAnsiTheme="minorHAnsi"/>
                <w:b/>
                <w:i/>
                <w:iCs/>
              </w:rPr>
            </w:pPr>
          </w:p>
          <w:p w:rsidR="000F1292" w:rsidRPr="00F34A31" w:rsidRDefault="000F1292" w:rsidP="007941E0">
            <w:pPr>
              <w:spacing w:before="100" w:beforeAutospacing="1" w:after="100" w:afterAutospacing="1" w:line="240" w:lineRule="auto"/>
              <w:jc w:val="both"/>
              <w:rPr>
                <w:rFonts w:asciiTheme="minorHAnsi" w:eastAsia="Times New Roman" w:hAnsiTheme="minorHAnsi"/>
              </w:rPr>
            </w:pPr>
          </w:p>
          <w:tbl>
            <w:tblPr>
              <w:tblW w:w="4560" w:type="dxa"/>
              <w:tblCellSpacing w:w="0" w:type="dxa"/>
              <w:tblBorders>
                <w:top w:val="outset" w:sz="6" w:space="0" w:color="000000"/>
                <w:left w:val="outset" w:sz="6" w:space="0" w:color="000000"/>
                <w:bottom w:val="outset" w:sz="6" w:space="0" w:color="000000"/>
                <w:right w:val="outset" w:sz="6" w:space="0" w:color="000000"/>
              </w:tblBorders>
              <w:shd w:val="clear" w:color="auto" w:fill="FFFEF0"/>
              <w:tblCellMar>
                <w:left w:w="0" w:type="dxa"/>
                <w:right w:w="0" w:type="dxa"/>
              </w:tblCellMar>
              <w:tblLook w:val="04A0" w:firstRow="1" w:lastRow="0" w:firstColumn="1" w:lastColumn="0" w:noHBand="0" w:noVBand="1"/>
            </w:tblPr>
            <w:tblGrid>
              <w:gridCol w:w="6670"/>
            </w:tblGrid>
            <w:tr w:rsidR="00FA4D1B" w:rsidRPr="00F34A31">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EF0"/>
                  <w:hideMark/>
                </w:tcPr>
                <w:tbl>
                  <w:tblPr>
                    <w:tblW w:w="4560" w:type="dxa"/>
                    <w:tblCellSpacing w:w="12" w:type="dxa"/>
                    <w:tblCellMar>
                      <w:top w:w="24" w:type="dxa"/>
                      <w:left w:w="24" w:type="dxa"/>
                      <w:bottom w:w="24" w:type="dxa"/>
                      <w:right w:w="24" w:type="dxa"/>
                    </w:tblCellMar>
                    <w:tblLook w:val="04A0" w:firstRow="1" w:lastRow="0" w:firstColumn="1" w:lastColumn="0" w:noHBand="0" w:noVBand="1"/>
                  </w:tblPr>
                  <w:tblGrid>
                    <w:gridCol w:w="134"/>
                    <w:gridCol w:w="6372"/>
                    <w:gridCol w:w="134"/>
                  </w:tblGrid>
                  <w:tr w:rsidR="00FA4D1B" w:rsidRPr="00F34A31">
                    <w:trPr>
                      <w:tblCellSpacing w:w="12" w:type="dxa"/>
                    </w:trPr>
                    <w:tc>
                      <w:tcPr>
                        <w:tcW w:w="0" w:type="auto"/>
                        <w:vAlign w:val="center"/>
                        <w:hideMark/>
                      </w:tcPr>
                      <w:p w:rsidR="00FA4D1B" w:rsidRPr="00F34A31" w:rsidRDefault="00FA4D1B" w:rsidP="007941E0">
                        <w:pPr>
                          <w:spacing w:after="0" w:line="240" w:lineRule="auto"/>
                          <w:jc w:val="both"/>
                          <w:rPr>
                            <w:rFonts w:asciiTheme="minorHAnsi" w:eastAsia="Times New Roman" w:hAnsiTheme="minorHAnsi"/>
                          </w:rPr>
                        </w:pPr>
                        <w:bookmarkStart w:id="3" w:name="id_0078111005_001_042930"/>
                        <w:bookmarkEnd w:id="3"/>
                        <w:r w:rsidRPr="00F34A31">
                          <w:rPr>
                            <w:rFonts w:asciiTheme="minorHAnsi" w:eastAsia="Times New Roman" w:hAnsiTheme="minorHAnsi"/>
                          </w:rPr>
                          <w:lastRenderedPageBreak/>
                          <w:t> </w:t>
                        </w:r>
                      </w:p>
                    </w:tc>
                    <w:tc>
                      <w:tcPr>
                        <w:tcW w:w="0" w:type="auto"/>
                        <w:vAlign w:val="center"/>
                        <w:hideMark/>
                      </w:tcPr>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rPr>
                          <w:br/>
                          <w:t xml:space="preserve">Income Statement </w:t>
                        </w:r>
                        <w:r w:rsidR="00FA2642" w:rsidRPr="00F34A31">
                          <w:rPr>
                            <w:rFonts w:asciiTheme="minorHAnsi" w:eastAsia="Times New Roman" w:hAnsiTheme="minorHAnsi"/>
                          </w:rPr>
                          <w:t>and ROI Analysis—</w:t>
                        </w:r>
                        <w:r w:rsidRPr="00F34A31">
                          <w:rPr>
                            <w:rFonts w:asciiTheme="minorHAnsi" w:eastAsia="Times New Roman" w:hAnsiTheme="minorHAnsi"/>
                          </w:rPr>
                          <w:t>Actual Unit Sales = 10,000 Units; Selling Price = $30</w:t>
                        </w:r>
                      </w:p>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noProof/>
                          </w:rPr>
                          <w:drawing>
                            <wp:inline distT="0" distB="0" distL="0" distR="0" wp14:anchorId="30ABDF8C" wp14:editId="4CABC305">
                              <wp:extent cx="3992880" cy="3398520"/>
                              <wp:effectExtent l="0" t="0" r="7620" b="0"/>
                              <wp:docPr id="22" name="Picture 22" descr="http://highered.mheducation.com/sites/dl/premium/0077317769/student/pg72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highered.mheducation.com/sites/dl/premium/0077317769/student/pg722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2880" cy="3398520"/>
                                      </a:xfrm>
                                      <a:prstGeom prst="rect">
                                        <a:avLst/>
                                      </a:prstGeom>
                                      <a:noFill/>
                                      <a:ln>
                                        <a:noFill/>
                                      </a:ln>
                                    </pic:spPr>
                                  </pic:pic>
                                </a:graphicData>
                              </a:graphic>
                            </wp:inline>
                          </w:drawing>
                        </w:r>
                      </w:p>
                    </w:tc>
                    <w:tc>
                      <w:tcPr>
                        <w:tcW w:w="0" w:type="auto"/>
                        <w:vAlign w:val="center"/>
                        <w:hideMark/>
                      </w:tcPr>
                      <w:p w:rsidR="00FA4D1B" w:rsidRPr="00F34A31" w:rsidRDefault="00FA4D1B" w:rsidP="007941E0">
                        <w:pPr>
                          <w:spacing w:after="0" w:line="240" w:lineRule="auto"/>
                          <w:jc w:val="both"/>
                          <w:rPr>
                            <w:rFonts w:asciiTheme="minorHAnsi" w:eastAsia="Times New Roman" w:hAnsiTheme="minorHAnsi"/>
                          </w:rPr>
                        </w:pPr>
                        <w:r w:rsidRPr="00F34A31">
                          <w:rPr>
                            <w:rFonts w:asciiTheme="minorHAnsi" w:eastAsia="Times New Roman" w:hAnsiTheme="minorHAnsi"/>
                          </w:rPr>
                          <w:t> </w:t>
                        </w:r>
                      </w:p>
                    </w:tc>
                  </w:tr>
                </w:tbl>
                <w:p w:rsidR="00FA4D1B" w:rsidRPr="00F34A31" w:rsidRDefault="00FA4D1B" w:rsidP="007941E0">
                  <w:pPr>
                    <w:spacing w:after="0" w:line="240" w:lineRule="auto"/>
                    <w:jc w:val="both"/>
                    <w:rPr>
                      <w:rFonts w:asciiTheme="minorHAnsi" w:eastAsia="Times New Roman" w:hAnsiTheme="minorHAnsi"/>
                    </w:rPr>
                  </w:pPr>
                </w:p>
              </w:tc>
            </w:tr>
          </w:tbl>
          <w:p w:rsidR="00FA4D1B" w:rsidRPr="00F34A31" w:rsidRDefault="00FA4D1B" w:rsidP="007941E0">
            <w:pPr>
              <w:spacing w:after="0" w:line="240" w:lineRule="auto"/>
              <w:jc w:val="both"/>
              <w:rPr>
                <w:rFonts w:asciiTheme="minorHAnsi" w:eastAsia="Times New Roman" w:hAnsiTheme="minorHAnsi"/>
                <w:vanish/>
              </w:rPr>
            </w:pPr>
            <w:bookmarkStart w:id="4" w:name="id_0078111005_001_042958"/>
            <w:bookmarkEnd w:id="4"/>
          </w:p>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b/>
                <w:bCs/>
                <w:i/>
                <w:iCs/>
                <w:color w:val="167A3B"/>
              </w:rPr>
              <w:t>Problems with the Absorption Costing Approach</w:t>
            </w:r>
          </w:p>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rPr>
              <w:t>The absorption costing approach makes pricing decisions look deceptively simple. All a company needs to do is compute its unit product cost, decide how much profit it wants, and then set its price. It appears that a company can ignore demand and arrive at a price that will safely yield whatever profit it wants. However, as noted above, the absorption costing approach relies on a forecast of unit sales. Neither the markup nor the unit product cost can be computed without such a forecast.</w:t>
            </w:r>
          </w:p>
          <w:p w:rsidR="00966518"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rPr>
              <w:t xml:space="preserve">The absorption costing approach essentially assumes that customers </w:t>
            </w:r>
            <w:r w:rsidRPr="00F34A31">
              <w:rPr>
                <w:rFonts w:asciiTheme="minorHAnsi" w:eastAsia="Times New Roman" w:hAnsiTheme="minorHAnsi"/>
                <w:i/>
                <w:iCs/>
              </w:rPr>
              <w:t>need</w:t>
            </w:r>
            <w:r w:rsidRPr="00F34A31">
              <w:rPr>
                <w:rFonts w:asciiTheme="minorHAnsi" w:eastAsia="Times New Roman" w:hAnsiTheme="minorHAnsi"/>
              </w:rPr>
              <w:t xml:space="preserve"> the forecasted unit sales and will pay whatever price the company decides to charge. However, customers have a choice. If the price is too high, they can buy from a competitor or they may choose not to buy at all. </w:t>
            </w:r>
          </w:p>
          <w:p w:rsidR="00FA4D1B"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rPr>
              <w:t>Suppose, for e</w:t>
            </w:r>
            <w:r w:rsidR="005F6A13" w:rsidRPr="00F34A31">
              <w:rPr>
                <w:rFonts w:asciiTheme="minorHAnsi" w:eastAsia="Times New Roman" w:hAnsiTheme="minorHAnsi"/>
              </w:rPr>
              <w:t xml:space="preserve">xample, when the price is set </w:t>
            </w:r>
            <w:r w:rsidRPr="00F34A31">
              <w:rPr>
                <w:rFonts w:asciiTheme="minorHAnsi" w:eastAsia="Times New Roman" w:hAnsiTheme="minorHAnsi"/>
              </w:rPr>
              <w:t>at $30, it sells only 7,000 units rather than the 10,00</w:t>
            </w:r>
            <w:r w:rsidR="00966518" w:rsidRPr="00F34A31">
              <w:rPr>
                <w:rFonts w:asciiTheme="minorHAnsi" w:eastAsia="Times New Roman" w:hAnsiTheme="minorHAnsi"/>
              </w:rPr>
              <w:t>0 units forecasted. As shown below,</w:t>
            </w:r>
            <w:r w:rsidRPr="00F34A31">
              <w:rPr>
                <w:rFonts w:asciiTheme="minorHAnsi" w:eastAsia="Times New Roman" w:hAnsiTheme="minorHAnsi"/>
              </w:rPr>
              <w:t xml:space="preserve"> the company would then have a loss of $25,000 on the product instead of a profit of $20,000.</w:t>
            </w:r>
            <w:r w:rsidR="00966518" w:rsidRPr="00F34A31">
              <w:rPr>
                <w:rFonts w:asciiTheme="minorHAnsi" w:eastAsia="Times New Roman" w:hAnsiTheme="minorHAnsi"/>
                <w:color w:val="000000"/>
                <w:u w:val="single"/>
                <w:vertAlign w:val="superscript"/>
              </w:rPr>
              <w:t xml:space="preserve"> </w:t>
            </w:r>
            <w:r w:rsidR="00966518" w:rsidRPr="00F34A31">
              <w:rPr>
                <w:rFonts w:asciiTheme="minorHAnsi" w:eastAsia="Times New Roman" w:hAnsiTheme="minorHAnsi"/>
              </w:rPr>
              <w:t xml:space="preserve"> </w:t>
            </w:r>
            <w:r w:rsidRPr="00F34A31">
              <w:rPr>
                <w:rFonts w:asciiTheme="minorHAnsi" w:eastAsia="Times New Roman" w:hAnsiTheme="minorHAnsi"/>
              </w:rPr>
              <w:t>Some managers believe that the absorption costing approach to pricing is safe. This is an illusion. The absorption costing approach is safe only if customers choose to buy at least as many units as managers forecasted they would buy.</w:t>
            </w:r>
          </w:p>
          <w:p w:rsidR="000F1292" w:rsidRDefault="000F1292" w:rsidP="007941E0">
            <w:pPr>
              <w:spacing w:before="100" w:beforeAutospacing="1" w:after="100" w:afterAutospacing="1" w:line="240" w:lineRule="auto"/>
              <w:jc w:val="both"/>
              <w:rPr>
                <w:rFonts w:asciiTheme="minorHAnsi" w:eastAsia="Times New Roman" w:hAnsiTheme="minorHAnsi"/>
              </w:rPr>
            </w:pPr>
          </w:p>
          <w:p w:rsidR="000F1292" w:rsidRDefault="000F1292" w:rsidP="007941E0">
            <w:pPr>
              <w:spacing w:before="100" w:beforeAutospacing="1" w:after="100" w:afterAutospacing="1" w:line="240" w:lineRule="auto"/>
              <w:jc w:val="both"/>
              <w:rPr>
                <w:rFonts w:asciiTheme="minorHAnsi" w:eastAsia="Times New Roman" w:hAnsiTheme="minorHAnsi"/>
              </w:rPr>
            </w:pPr>
          </w:p>
          <w:p w:rsidR="000F1292" w:rsidRDefault="000F1292" w:rsidP="007941E0">
            <w:pPr>
              <w:spacing w:before="100" w:beforeAutospacing="1" w:after="100" w:afterAutospacing="1" w:line="240" w:lineRule="auto"/>
              <w:jc w:val="both"/>
              <w:rPr>
                <w:rFonts w:asciiTheme="minorHAnsi" w:eastAsia="Times New Roman" w:hAnsiTheme="minorHAnsi"/>
              </w:rPr>
            </w:pPr>
          </w:p>
          <w:p w:rsidR="000F1292" w:rsidRPr="00F34A31" w:rsidRDefault="000F1292" w:rsidP="007941E0">
            <w:pPr>
              <w:spacing w:before="100" w:beforeAutospacing="1" w:after="100" w:afterAutospacing="1" w:line="240" w:lineRule="auto"/>
              <w:jc w:val="both"/>
              <w:rPr>
                <w:rFonts w:asciiTheme="minorHAnsi" w:eastAsia="Times New Roman" w:hAnsiTheme="minorHAnsi"/>
              </w:rPr>
            </w:pPr>
          </w:p>
          <w:tbl>
            <w:tblPr>
              <w:tblW w:w="6650" w:type="dxa"/>
              <w:tblCellSpacing w:w="0" w:type="dxa"/>
              <w:tblBorders>
                <w:top w:val="outset" w:sz="6" w:space="0" w:color="000000"/>
                <w:left w:val="outset" w:sz="6" w:space="0" w:color="000000"/>
                <w:bottom w:val="outset" w:sz="6" w:space="0" w:color="000000"/>
                <w:right w:val="outset" w:sz="6" w:space="0" w:color="000000"/>
              </w:tblBorders>
              <w:shd w:val="clear" w:color="auto" w:fill="FFFEF0"/>
              <w:tblCellMar>
                <w:left w:w="0" w:type="dxa"/>
                <w:right w:w="0" w:type="dxa"/>
              </w:tblCellMar>
              <w:tblLook w:val="04A0" w:firstRow="1" w:lastRow="0" w:firstColumn="1" w:lastColumn="0" w:noHBand="0" w:noVBand="1"/>
            </w:tblPr>
            <w:tblGrid>
              <w:gridCol w:w="6650"/>
            </w:tblGrid>
            <w:tr w:rsidR="00FA4D1B" w:rsidRPr="00F34A31" w:rsidTr="005F6A1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EF0"/>
                  <w:hideMark/>
                </w:tcPr>
                <w:tbl>
                  <w:tblPr>
                    <w:tblW w:w="4560" w:type="dxa"/>
                    <w:tblCellSpacing w:w="12" w:type="dxa"/>
                    <w:tblCellMar>
                      <w:top w:w="24" w:type="dxa"/>
                      <w:left w:w="24" w:type="dxa"/>
                      <w:bottom w:w="24" w:type="dxa"/>
                      <w:right w:w="24" w:type="dxa"/>
                    </w:tblCellMar>
                    <w:tblLook w:val="04A0" w:firstRow="1" w:lastRow="0" w:firstColumn="1" w:lastColumn="0" w:noHBand="0" w:noVBand="1"/>
                  </w:tblPr>
                  <w:tblGrid>
                    <w:gridCol w:w="134"/>
                    <w:gridCol w:w="6342"/>
                    <w:gridCol w:w="134"/>
                  </w:tblGrid>
                  <w:tr w:rsidR="00FA4D1B" w:rsidRPr="00F34A31">
                    <w:trPr>
                      <w:tblCellSpacing w:w="12" w:type="dxa"/>
                    </w:trPr>
                    <w:tc>
                      <w:tcPr>
                        <w:tcW w:w="0" w:type="auto"/>
                        <w:vAlign w:val="center"/>
                        <w:hideMark/>
                      </w:tcPr>
                      <w:p w:rsidR="00FA4D1B" w:rsidRPr="00F34A31" w:rsidRDefault="00FA4D1B" w:rsidP="007941E0">
                        <w:pPr>
                          <w:spacing w:after="0" w:line="240" w:lineRule="auto"/>
                          <w:jc w:val="both"/>
                          <w:rPr>
                            <w:rFonts w:asciiTheme="minorHAnsi" w:eastAsia="Times New Roman" w:hAnsiTheme="minorHAnsi"/>
                          </w:rPr>
                        </w:pPr>
                        <w:bookmarkStart w:id="5" w:name="id_0078111005_001_042969"/>
                        <w:bookmarkEnd w:id="5"/>
                        <w:r w:rsidRPr="00F34A31">
                          <w:rPr>
                            <w:rFonts w:asciiTheme="minorHAnsi" w:eastAsia="Times New Roman" w:hAnsiTheme="minorHAnsi"/>
                          </w:rPr>
                          <w:lastRenderedPageBreak/>
                          <w:t> </w:t>
                        </w:r>
                      </w:p>
                    </w:tc>
                    <w:tc>
                      <w:tcPr>
                        <w:tcW w:w="0" w:type="auto"/>
                        <w:vAlign w:val="center"/>
                        <w:hideMark/>
                      </w:tcPr>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rPr>
                          <w:t xml:space="preserve">Income Statement </w:t>
                        </w:r>
                        <w:r w:rsidR="005F6A13" w:rsidRPr="00F34A31">
                          <w:rPr>
                            <w:rFonts w:asciiTheme="minorHAnsi" w:eastAsia="Times New Roman" w:hAnsiTheme="minorHAnsi"/>
                          </w:rPr>
                          <w:t>and ROI Analysis—</w:t>
                        </w:r>
                        <w:r w:rsidRPr="00F34A31">
                          <w:rPr>
                            <w:rFonts w:asciiTheme="minorHAnsi" w:eastAsia="Times New Roman" w:hAnsiTheme="minorHAnsi"/>
                          </w:rPr>
                          <w:t>Actual Unit Sales = 7,000 Units; Selling Price = $30</w:t>
                        </w:r>
                      </w:p>
                      <w:p w:rsidR="007941E0"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noProof/>
                          </w:rPr>
                          <w:drawing>
                            <wp:inline distT="0" distB="0" distL="0" distR="0" wp14:anchorId="74656364" wp14:editId="70A2E597">
                              <wp:extent cx="3977640" cy="3421380"/>
                              <wp:effectExtent l="0" t="0" r="3810" b="7620"/>
                              <wp:docPr id="20" name="Picture 20" descr="http://highered.mheducation.com/sites/dl/premium/0077317769/student/pg72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highered.mheducation.com/sites/dl/premium/0077317769/student/pg723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7640" cy="3421380"/>
                                      </a:xfrm>
                                      <a:prstGeom prst="rect">
                                        <a:avLst/>
                                      </a:prstGeom>
                                      <a:noFill/>
                                      <a:ln>
                                        <a:noFill/>
                                      </a:ln>
                                    </pic:spPr>
                                  </pic:pic>
                                </a:graphicData>
                              </a:graphic>
                            </wp:inline>
                          </w:drawing>
                        </w:r>
                      </w:p>
                    </w:tc>
                    <w:tc>
                      <w:tcPr>
                        <w:tcW w:w="0" w:type="auto"/>
                        <w:vAlign w:val="center"/>
                        <w:hideMark/>
                      </w:tcPr>
                      <w:p w:rsidR="00FA4D1B" w:rsidRPr="00F34A31" w:rsidRDefault="00FA4D1B" w:rsidP="007941E0">
                        <w:pPr>
                          <w:spacing w:after="0" w:line="240" w:lineRule="auto"/>
                          <w:jc w:val="both"/>
                          <w:rPr>
                            <w:rFonts w:asciiTheme="minorHAnsi" w:eastAsia="Times New Roman" w:hAnsiTheme="minorHAnsi"/>
                          </w:rPr>
                        </w:pPr>
                        <w:r w:rsidRPr="00F34A31">
                          <w:rPr>
                            <w:rFonts w:asciiTheme="minorHAnsi" w:eastAsia="Times New Roman" w:hAnsiTheme="minorHAnsi"/>
                          </w:rPr>
                          <w:t> </w:t>
                        </w:r>
                      </w:p>
                    </w:tc>
                  </w:tr>
                </w:tbl>
                <w:p w:rsidR="00FA4D1B" w:rsidRPr="00F34A31" w:rsidRDefault="00FA4D1B" w:rsidP="007941E0">
                  <w:pPr>
                    <w:spacing w:after="0" w:line="240" w:lineRule="auto"/>
                    <w:jc w:val="both"/>
                    <w:rPr>
                      <w:rFonts w:asciiTheme="minorHAnsi" w:eastAsia="Times New Roman" w:hAnsiTheme="minorHAnsi"/>
                    </w:rPr>
                  </w:pPr>
                </w:p>
              </w:tc>
            </w:tr>
          </w:tbl>
          <w:p w:rsidR="00FA4D1B" w:rsidRPr="00F34A31" w:rsidRDefault="00FA4D1B" w:rsidP="007941E0">
            <w:pPr>
              <w:spacing w:after="0" w:line="240" w:lineRule="auto"/>
              <w:jc w:val="both"/>
              <w:rPr>
                <w:rFonts w:asciiTheme="minorHAnsi" w:eastAsia="Times New Roman" w:hAnsiTheme="minorHAnsi"/>
                <w:vanish/>
              </w:rPr>
            </w:pPr>
            <w:bookmarkStart w:id="6" w:name="Target_Costing"/>
            <w:bookmarkEnd w:id="6"/>
          </w:p>
          <w:tbl>
            <w:tblPr>
              <w:tblW w:w="4900" w:type="pct"/>
              <w:tblCellSpacing w:w="0" w:type="dxa"/>
              <w:shd w:val="clear" w:color="auto" w:fill="D8EAC1"/>
              <w:tblCellMar>
                <w:left w:w="0" w:type="dxa"/>
                <w:right w:w="0" w:type="dxa"/>
              </w:tblCellMar>
              <w:tblLook w:val="04A0" w:firstRow="1" w:lastRow="0" w:firstColumn="1" w:lastColumn="0" w:noHBand="0" w:noVBand="1"/>
            </w:tblPr>
            <w:tblGrid>
              <w:gridCol w:w="467"/>
              <w:gridCol w:w="8144"/>
              <w:gridCol w:w="468"/>
              <w:gridCol w:w="94"/>
            </w:tblGrid>
            <w:tr w:rsidR="00FA4D1B" w:rsidRPr="00F34A31">
              <w:trPr>
                <w:tblCellSpacing w:w="0" w:type="dxa"/>
              </w:trPr>
              <w:tc>
                <w:tcPr>
                  <w:tcW w:w="250" w:type="pct"/>
                  <w:shd w:val="clear" w:color="auto" w:fill="D8EAC1"/>
                  <w:hideMark/>
                </w:tcPr>
                <w:p w:rsidR="00FA4D1B" w:rsidRPr="00F34A31" w:rsidRDefault="00FA4D1B" w:rsidP="007941E0">
                  <w:pPr>
                    <w:spacing w:after="0" w:line="240" w:lineRule="auto"/>
                    <w:jc w:val="both"/>
                    <w:rPr>
                      <w:rFonts w:asciiTheme="minorHAnsi" w:eastAsia="Times New Roman" w:hAnsiTheme="minorHAnsi"/>
                    </w:rPr>
                  </w:pPr>
                  <w:r w:rsidRPr="00F34A31">
                    <w:rPr>
                      <w:rFonts w:asciiTheme="minorHAnsi" w:eastAsia="Times New Roman" w:hAnsiTheme="minorHAnsi"/>
                    </w:rPr>
                    <w:t>  </w:t>
                  </w:r>
                </w:p>
                <w:p w:rsidR="007941E0" w:rsidRPr="00F34A31" w:rsidRDefault="007941E0" w:rsidP="007941E0">
                  <w:pPr>
                    <w:spacing w:after="0" w:line="240" w:lineRule="auto"/>
                    <w:jc w:val="both"/>
                    <w:rPr>
                      <w:rFonts w:asciiTheme="minorHAnsi" w:eastAsia="Times New Roman" w:hAnsiTheme="minorHAnsi"/>
                    </w:rPr>
                  </w:pPr>
                </w:p>
                <w:p w:rsidR="007941E0" w:rsidRPr="00F34A31" w:rsidRDefault="007941E0" w:rsidP="007941E0">
                  <w:pPr>
                    <w:spacing w:after="0" w:line="240" w:lineRule="auto"/>
                    <w:jc w:val="both"/>
                    <w:rPr>
                      <w:rFonts w:asciiTheme="minorHAnsi" w:eastAsia="Times New Roman" w:hAnsiTheme="minorHAnsi"/>
                    </w:rPr>
                  </w:pPr>
                </w:p>
              </w:tc>
              <w:tc>
                <w:tcPr>
                  <w:tcW w:w="4350" w:type="pct"/>
                  <w:shd w:val="clear" w:color="auto" w:fill="D8EAC1"/>
                  <w:hideMark/>
                </w:tcPr>
                <w:p w:rsidR="000F1292" w:rsidRDefault="000F1292" w:rsidP="005556F1">
                  <w:pPr>
                    <w:spacing w:after="0" w:line="240" w:lineRule="auto"/>
                    <w:jc w:val="both"/>
                    <w:rPr>
                      <w:rFonts w:asciiTheme="minorHAnsi" w:eastAsia="Times New Roman" w:hAnsiTheme="minorHAnsi"/>
                    </w:rPr>
                  </w:pPr>
                </w:p>
                <w:p w:rsidR="000F1292" w:rsidRDefault="000F1292" w:rsidP="005556F1">
                  <w:pPr>
                    <w:spacing w:after="0" w:line="240" w:lineRule="auto"/>
                    <w:jc w:val="both"/>
                    <w:rPr>
                      <w:rFonts w:asciiTheme="minorHAnsi" w:eastAsia="Times New Roman" w:hAnsiTheme="minorHAnsi"/>
                    </w:rPr>
                  </w:pPr>
                </w:p>
                <w:p w:rsidR="00FA4D1B" w:rsidRPr="00F34A31" w:rsidRDefault="00FA4D1B" w:rsidP="005556F1">
                  <w:pPr>
                    <w:spacing w:after="0" w:line="240" w:lineRule="auto"/>
                    <w:jc w:val="both"/>
                    <w:rPr>
                      <w:rFonts w:asciiTheme="minorHAnsi" w:eastAsia="Times New Roman" w:hAnsiTheme="minorHAnsi"/>
                    </w:rPr>
                  </w:pPr>
                  <w:r w:rsidRPr="00F34A31">
                    <w:rPr>
                      <w:rFonts w:asciiTheme="minorHAnsi" w:eastAsia="Times New Roman" w:hAnsiTheme="minorHAnsi"/>
                    </w:rPr>
                    <w:br/>
                  </w:r>
                  <w:r w:rsidR="005556F1" w:rsidRPr="00F34A31">
                    <w:rPr>
                      <w:rFonts w:asciiTheme="minorHAnsi" w:eastAsia="Times New Roman" w:hAnsiTheme="minorHAnsi"/>
                      <w:b/>
                      <w:bCs/>
                      <w:color w:val="3F478D"/>
                    </w:rPr>
                    <w:t>Target Costing</w:t>
                  </w:r>
                </w:p>
              </w:tc>
              <w:tc>
                <w:tcPr>
                  <w:tcW w:w="250" w:type="pct"/>
                  <w:shd w:val="clear" w:color="auto" w:fill="D8EAC1"/>
                  <w:hideMark/>
                </w:tcPr>
                <w:p w:rsidR="00FA4D1B" w:rsidRPr="00F34A31" w:rsidRDefault="00FA4D1B" w:rsidP="007941E0">
                  <w:pPr>
                    <w:spacing w:after="0" w:line="240" w:lineRule="auto"/>
                    <w:jc w:val="both"/>
                    <w:rPr>
                      <w:rFonts w:asciiTheme="minorHAnsi" w:eastAsia="Times New Roman" w:hAnsiTheme="minorHAnsi"/>
                    </w:rPr>
                  </w:pPr>
                  <w:r w:rsidRPr="00F34A31">
                    <w:rPr>
                      <w:rFonts w:asciiTheme="minorHAnsi" w:eastAsia="Times New Roman" w:hAnsiTheme="minorHAnsi"/>
                    </w:rPr>
                    <w:t>  </w:t>
                  </w:r>
                </w:p>
              </w:tc>
              <w:tc>
                <w:tcPr>
                  <w:tcW w:w="50" w:type="pct"/>
                  <w:shd w:val="clear" w:color="auto" w:fill="CA4C3D"/>
                  <w:hideMark/>
                </w:tcPr>
                <w:p w:rsidR="00FA4D1B" w:rsidRPr="00F34A31" w:rsidRDefault="00FA4D1B" w:rsidP="007941E0">
                  <w:pPr>
                    <w:spacing w:after="0" w:line="240" w:lineRule="auto"/>
                    <w:jc w:val="both"/>
                    <w:rPr>
                      <w:rFonts w:asciiTheme="minorHAnsi" w:eastAsia="Times New Roman" w:hAnsiTheme="minorHAnsi"/>
                    </w:rPr>
                  </w:pPr>
                  <w:r w:rsidRPr="00F34A31">
                    <w:rPr>
                      <w:rFonts w:asciiTheme="minorHAnsi" w:eastAsia="Times New Roman" w:hAnsiTheme="minorHAnsi"/>
                    </w:rPr>
                    <w:t> </w:t>
                  </w:r>
                </w:p>
              </w:tc>
            </w:tr>
          </w:tbl>
          <w:p w:rsidR="00FA4D1B" w:rsidRPr="00F34A31" w:rsidRDefault="00FA4D1B" w:rsidP="007941E0">
            <w:pPr>
              <w:spacing w:after="0" w:line="240" w:lineRule="auto"/>
              <w:jc w:val="both"/>
              <w:rPr>
                <w:rFonts w:asciiTheme="minorHAnsi" w:eastAsia="Times New Roman" w:hAnsiTheme="minorHAnsi"/>
              </w:rPr>
            </w:pPr>
          </w:p>
          <w:tbl>
            <w:tblPr>
              <w:tblW w:w="10425" w:type="dxa"/>
              <w:tblCellSpacing w:w="15" w:type="dxa"/>
              <w:tblCellMar>
                <w:top w:w="15" w:type="dxa"/>
                <w:left w:w="15" w:type="dxa"/>
                <w:bottom w:w="15" w:type="dxa"/>
                <w:right w:w="15" w:type="dxa"/>
              </w:tblCellMar>
              <w:tblLook w:val="04A0" w:firstRow="1" w:lastRow="0" w:firstColumn="1" w:lastColumn="0" w:noHBand="0" w:noVBand="1"/>
            </w:tblPr>
            <w:tblGrid>
              <w:gridCol w:w="9079"/>
              <w:gridCol w:w="110"/>
              <w:gridCol w:w="1236"/>
            </w:tblGrid>
            <w:tr w:rsidR="00FA4D1B" w:rsidRPr="00F34A31" w:rsidTr="00966518">
              <w:trPr>
                <w:tblCellSpacing w:w="15" w:type="dxa"/>
              </w:trPr>
              <w:tc>
                <w:tcPr>
                  <w:tcW w:w="4339" w:type="pct"/>
                  <w:hideMark/>
                </w:tcPr>
                <w:p w:rsidR="00966518"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rPr>
                    <w:t xml:space="preserve">Our discussion thus far has presumed that a product has already been developed, has been costed, and is ready to be marketed as soon as a price is set. In many cases, the sequence of events is just the reverse. </w:t>
                  </w:r>
                </w:p>
                <w:p w:rsidR="00966518" w:rsidRPr="00F34A31" w:rsidRDefault="00FA4D1B" w:rsidP="007941E0">
                  <w:pPr>
                    <w:spacing w:before="100" w:beforeAutospacing="1" w:after="100" w:afterAutospacing="1" w:line="240" w:lineRule="auto"/>
                    <w:jc w:val="both"/>
                    <w:rPr>
                      <w:rFonts w:asciiTheme="minorHAnsi" w:eastAsia="Times New Roman" w:hAnsiTheme="minorHAnsi"/>
                      <w:i/>
                      <w:iCs/>
                    </w:rPr>
                  </w:pPr>
                  <w:r w:rsidRPr="00F34A31">
                    <w:rPr>
                      <w:rFonts w:asciiTheme="minorHAnsi" w:eastAsia="Times New Roman" w:hAnsiTheme="minorHAnsi"/>
                    </w:rPr>
                    <w:t xml:space="preserve">That is, the company already </w:t>
                  </w:r>
                  <w:r w:rsidRPr="00F34A31">
                    <w:rPr>
                      <w:rFonts w:asciiTheme="minorHAnsi" w:eastAsia="Times New Roman" w:hAnsiTheme="minorHAnsi"/>
                      <w:i/>
                      <w:iCs/>
                    </w:rPr>
                    <w:t>knows</w:t>
                  </w:r>
                  <w:r w:rsidRPr="00F34A31">
                    <w:rPr>
                      <w:rFonts w:asciiTheme="minorHAnsi" w:eastAsia="Times New Roman" w:hAnsiTheme="minorHAnsi"/>
                    </w:rPr>
                    <w:t xml:space="preserve"> what price should be charged</w:t>
                  </w:r>
                  <w:r w:rsidR="005F6A13" w:rsidRPr="00F34A31">
                    <w:rPr>
                      <w:rFonts w:asciiTheme="minorHAnsi" w:eastAsia="Times New Roman" w:hAnsiTheme="minorHAnsi"/>
                    </w:rPr>
                    <w:t xml:space="preserve"> based on the market</w:t>
                  </w:r>
                  <w:r w:rsidRPr="00F34A31">
                    <w:rPr>
                      <w:rFonts w:asciiTheme="minorHAnsi" w:eastAsia="Times New Roman" w:hAnsiTheme="minorHAnsi"/>
                    </w:rPr>
                    <w:t xml:space="preserve">, and the problem is to </w:t>
                  </w:r>
                  <w:r w:rsidRPr="00F34A31">
                    <w:rPr>
                      <w:rFonts w:asciiTheme="minorHAnsi" w:eastAsia="Times New Roman" w:hAnsiTheme="minorHAnsi"/>
                      <w:i/>
                      <w:iCs/>
                    </w:rPr>
                    <w:t>develop</w:t>
                  </w:r>
                  <w:r w:rsidRPr="00F34A31">
                    <w:rPr>
                      <w:rFonts w:asciiTheme="minorHAnsi" w:eastAsia="Times New Roman" w:hAnsiTheme="minorHAnsi"/>
                    </w:rPr>
                    <w:t xml:space="preserve"> a product that can be marketed profitably at the desired price. Even in this situation, where the normal sequence of events is reversed, cost is still a crucial factor. The company can use an approach called </w:t>
                  </w:r>
                  <w:r w:rsidRPr="00F34A31">
                    <w:rPr>
                      <w:rFonts w:asciiTheme="minorHAnsi" w:eastAsia="Times New Roman" w:hAnsiTheme="minorHAnsi"/>
                      <w:i/>
                      <w:iCs/>
                    </w:rPr>
                    <w:t>target costing.</w:t>
                  </w:r>
                </w:p>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b/>
                      <w:bCs/>
                    </w:rPr>
                    <w:t>Target costing</w:t>
                  </w:r>
                  <w:r w:rsidRPr="00F34A31">
                    <w:rPr>
                      <w:rFonts w:asciiTheme="minorHAnsi" w:eastAsia="Times New Roman" w:hAnsiTheme="minorHAnsi"/>
                    </w:rPr>
                    <w:t xml:space="preserve"> is the process of determining the maximum allowable cost for a new product and then developing a prototype that can be profitably made for that maximum target cost figure. </w:t>
                  </w:r>
                </w:p>
              </w:tc>
              <w:tc>
                <w:tcPr>
                  <w:tcW w:w="28" w:type="pct"/>
                  <w:hideMark/>
                </w:tcPr>
                <w:p w:rsidR="00FA4D1B" w:rsidRPr="00F34A31" w:rsidRDefault="00FA4D1B" w:rsidP="007941E0">
                  <w:pPr>
                    <w:spacing w:after="0" w:line="240" w:lineRule="auto"/>
                    <w:jc w:val="both"/>
                    <w:rPr>
                      <w:rFonts w:asciiTheme="minorHAnsi" w:eastAsia="Times New Roman" w:hAnsiTheme="minorHAnsi"/>
                    </w:rPr>
                  </w:pPr>
                  <w:r w:rsidRPr="00F34A31">
                    <w:rPr>
                      <w:rFonts w:asciiTheme="minorHAnsi" w:eastAsia="Times New Roman" w:hAnsiTheme="minorHAnsi"/>
                    </w:rPr>
                    <w:t> </w:t>
                  </w:r>
                </w:p>
              </w:tc>
              <w:tc>
                <w:tcPr>
                  <w:tcW w:w="576" w:type="pct"/>
                </w:tcPr>
                <w:p w:rsidR="00FA4D1B" w:rsidRPr="00F34A31" w:rsidRDefault="00FA4D1B" w:rsidP="007941E0">
                  <w:pPr>
                    <w:spacing w:after="0" w:line="240" w:lineRule="auto"/>
                    <w:jc w:val="both"/>
                    <w:rPr>
                      <w:rFonts w:asciiTheme="minorHAnsi" w:eastAsia="Times New Roman" w:hAnsiTheme="minorHAnsi"/>
                    </w:rPr>
                  </w:pPr>
                </w:p>
              </w:tc>
            </w:tr>
          </w:tbl>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rPr>
              <w:t>The target cost for a product is computed by starting with the product's anticipated selling price and then deducting the desired profit, as follows:</w:t>
            </w:r>
          </w:p>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noProof/>
              </w:rPr>
              <w:drawing>
                <wp:inline distT="0" distB="0" distL="0" distR="0" wp14:anchorId="344ED235" wp14:editId="4EE31AF0">
                  <wp:extent cx="3208020" cy="205740"/>
                  <wp:effectExtent l="0" t="0" r="0" b="3810"/>
                  <wp:docPr id="19" name="Picture 19" descr="http://highered.mheducation.com/sites/dl/premium/0077317769/student/pg7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highered.mheducation.com/sites/dl/premium/0077317769/student/pg724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8020" cy="205740"/>
                          </a:xfrm>
                          <a:prstGeom prst="rect">
                            <a:avLst/>
                          </a:prstGeom>
                          <a:noFill/>
                          <a:ln>
                            <a:noFill/>
                          </a:ln>
                        </pic:spPr>
                      </pic:pic>
                    </a:graphicData>
                  </a:graphic>
                </wp:inline>
              </w:drawing>
            </w:r>
          </w:p>
          <w:p w:rsidR="00FA4D1B" w:rsidRPr="00F34A31" w:rsidRDefault="00FA4D1B" w:rsidP="007941E0">
            <w:pPr>
              <w:spacing w:before="100" w:beforeAutospacing="1" w:after="100" w:afterAutospacing="1" w:line="240" w:lineRule="auto"/>
              <w:jc w:val="both"/>
              <w:rPr>
                <w:rFonts w:asciiTheme="minorHAnsi" w:eastAsia="Times New Roman" w:hAnsiTheme="minorHAnsi"/>
                <w:b/>
              </w:rPr>
            </w:pPr>
            <w:r w:rsidRPr="00F34A31">
              <w:rPr>
                <w:rFonts w:asciiTheme="minorHAnsi" w:eastAsia="Times New Roman" w:hAnsiTheme="minorHAnsi"/>
                <w:b/>
              </w:rPr>
              <w:t>The product development team is then given the responsibility of designing the product so that it can be made for no more than the target cost.</w:t>
            </w:r>
          </w:p>
          <w:p w:rsidR="000F1292" w:rsidRDefault="000F1292" w:rsidP="007941E0">
            <w:pPr>
              <w:spacing w:before="100" w:beforeAutospacing="1" w:after="100" w:afterAutospacing="1" w:line="240" w:lineRule="auto"/>
              <w:jc w:val="both"/>
              <w:rPr>
                <w:rFonts w:asciiTheme="minorHAnsi" w:eastAsia="Times New Roman" w:hAnsiTheme="minorHAnsi"/>
                <w:b/>
                <w:bCs/>
                <w:i/>
                <w:iCs/>
                <w:color w:val="167A3B"/>
              </w:rPr>
            </w:pPr>
          </w:p>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b/>
                <w:bCs/>
                <w:i/>
                <w:iCs/>
                <w:color w:val="167A3B"/>
              </w:rPr>
              <w:lastRenderedPageBreak/>
              <w:t>Reasons for Using Target Costing</w:t>
            </w:r>
          </w:p>
          <w:p w:rsidR="00966518"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rPr>
              <w:t xml:space="preserve">The target costing approach was developed in recognition of two important characteristics of markets and costs. </w:t>
            </w:r>
          </w:p>
          <w:p w:rsidR="00966518"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rPr>
              <w:t xml:space="preserve">The first is that many companies have less control over price than they would like to think. The market (i.e., supply and demand) really determines price, and a company that attempts to ignore this does so at its peril. Therefore, the anticipated market price is taken as a given in target costing. </w:t>
            </w:r>
          </w:p>
          <w:p w:rsidR="00966518"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rPr>
              <w:t xml:space="preserve">The second observation is that most of a product's cost is determined in the design stage. Once a product has been designed and has gone into production, not much can be done to significantly reduce its cost. Most of the opportunities to reduce cost come from designing the product so that it is simple to make, uses inexpensive parts, and is robust and reliable. </w:t>
            </w:r>
          </w:p>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rPr>
              <w:t>If the company has little control over market price and little control over cost once the product has gone into production, then it follows that the major opportunities for affecting profit come in the design stage where valuable features that customers are willing to pay for can be added and where most of the costs are really determined. So that is where the effort is concentrated—in designing and developing the product. The difference between target costing and other approaches to product development is profound. Instead of designing the product and then finding out how much it costs, the target cost is set first and then the product is designed so that the target cost is attained.</w:t>
            </w:r>
          </w:p>
          <w:p w:rsidR="007941E0" w:rsidRPr="00F34A31" w:rsidRDefault="007941E0" w:rsidP="007941E0">
            <w:pPr>
              <w:spacing w:after="0" w:line="240" w:lineRule="auto"/>
              <w:jc w:val="both"/>
              <w:rPr>
                <w:rFonts w:asciiTheme="minorHAnsi" w:eastAsia="Times New Roman" w:hAnsiTheme="minorHAnsi"/>
                <w:vanish/>
              </w:rPr>
            </w:pPr>
            <w:bookmarkStart w:id="7" w:name="id_0078111005_001_043013"/>
            <w:bookmarkEnd w:id="7"/>
          </w:p>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b/>
                <w:bCs/>
                <w:i/>
                <w:iCs/>
                <w:color w:val="167A3B"/>
              </w:rPr>
              <w:t>An Example of Target Costing</w:t>
            </w:r>
          </w:p>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rPr>
              <w:t>To provide a simple example of target costing, assume the following situation: Handy Company wishes to invest $2,000,000 to design, develop, and produce a new hand mixer. The company's Marketing Department surveyed the features and prices of competing products and determined that a price of $30 would enable</w:t>
            </w:r>
            <w:r w:rsidR="00DA676E" w:rsidRPr="00F34A31">
              <w:rPr>
                <w:rFonts w:asciiTheme="minorHAnsi" w:eastAsia="Times New Roman" w:hAnsiTheme="minorHAnsi"/>
              </w:rPr>
              <w:t xml:space="preserve"> it</w:t>
            </w:r>
            <w:r w:rsidRPr="00F34A31">
              <w:rPr>
                <w:rFonts w:asciiTheme="minorHAnsi" w:eastAsia="Times New Roman" w:hAnsiTheme="minorHAnsi"/>
              </w:rPr>
              <w:t xml:space="preserve"> to sell an estimated 40,000 hand mixers per year. Because the company desires a 15% ROI, the target cost to manufacture, sell, distribute, and service one mixer is $22.50 as computed below:</w:t>
            </w:r>
          </w:p>
          <w:p w:rsidR="00FA4D1B" w:rsidRPr="00F34A31" w:rsidRDefault="00FA4D1B" w:rsidP="007941E0">
            <w:pPr>
              <w:spacing w:before="100" w:beforeAutospacing="1" w:after="100" w:afterAutospacing="1" w:line="240" w:lineRule="auto"/>
              <w:jc w:val="both"/>
              <w:rPr>
                <w:rFonts w:asciiTheme="minorHAnsi" w:eastAsia="Times New Roman" w:hAnsiTheme="minorHAnsi"/>
              </w:rPr>
            </w:pPr>
            <w:bookmarkStart w:id="8" w:name="id_0078111005_001_043021"/>
            <w:bookmarkEnd w:id="8"/>
            <w:r w:rsidRPr="00F34A31">
              <w:rPr>
                <w:rFonts w:asciiTheme="minorHAnsi" w:eastAsia="Times New Roman" w:hAnsiTheme="minorHAnsi"/>
                <w:noProof/>
              </w:rPr>
              <w:drawing>
                <wp:inline distT="0" distB="0" distL="0" distR="0" wp14:anchorId="798D414D" wp14:editId="3B0F1831">
                  <wp:extent cx="4320540" cy="716280"/>
                  <wp:effectExtent l="0" t="0" r="3810" b="7620"/>
                  <wp:docPr id="17" name="Picture 17" descr="http://highered.mheducation.com/sites/dl/premium/0077317769/student/pg72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highered.mheducation.com/sites/dl/premium/0077317769/student/pg725_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0540" cy="716280"/>
                          </a:xfrm>
                          <a:prstGeom prst="rect">
                            <a:avLst/>
                          </a:prstGeom>
                          <a:noFill/>
                          <a:ln>
                            <a:noFill/>
                          </a:ln>
                        </pic:spPr>
                      </pic:pic>
                    </a:graphicData>
                  </a:graphic>
                </wp:inline>
              </w:drawing>
            </w:r>
          </w:p>
          <w:p w:rsidR="00FA4D1B" w:rsidRPr="00F34A31" w:rsidRDefault="00FA4D1B" w:rsidP="007941E0">
            <w:pPr>
              <w:spacing w:before="100" w:beforeAutospacing="1" w:after="100" w:afterAutospacing="1" w:line="240" w:lineRule="auto"/>
              <w:jc w:val="both"/>
              <w:rPr>
                <w:rFonts w:asciiTheme="minorHAnsi" w:eastAsia="Times New Roman" w:hAnsiTheme="minorHAnsi"/>
              </w:rPr>
            </w:pPr>
            <w:r w:rsidRPr="00F34A31">
              <w:rPr>
                <w:rFonts w:asciiTheme="minorHAnsi" w:eastAsia="Times New Roman" w:hAnsiTheme="minorHAnsi"/>
              </w:rPr>
              <w:t>This $22.50 target cost would be broken down into target costs for the various functions: manufacturing, marketing, distribution, after-sales service, and so on. Each functional area would be responsible for keeping its actual costs within target.</w:t>
            </w:r>
            <w:r w:rsidR="000F1292" w:rsidRPr="00F34A31">
              <w:rPr>
                <w:rFonts w:asciiTheme="minorHAnsi" w:eastAsia="Times New Roman" w:hAnsiTheme="minorHAnsi"/>
              </w:rPr>
              <w:t xml:space="preserve"> </w:t>
            </w:r>
          </w:p>
          <w:p w:rsidR="00FA4D1B" w:rsidRPr="00F34A31" w:rsidRDefault="00FA4D1B" w:rsidP="007941E0">
            <w:pPr>
              <w:spacing w:before="100" w:beforeAutospacing="1" w:after="100" w:afterAutospacing="1" w:line="240" w:lineRule="auto"/>
              <w:jc w:val="both"/>
              <w:rPr>
                <w:rFonts w:asciiTheme="minorHAnsi" w:eastAsia="Times New Roman" w:hAnsiTheme="minorHAnsi"/>
              </w:rPr>
            </w:pPr>
          </w:p>
          <w:p w:rsidR="00FA4D1B" w:rsidRPr="00F34A31" w:rsidRDefault="00FA4D1B" w:rsidP="007941E0">
            <w:pPr>
              <w:spacing w:before="100" w:beforeAutospacing="1" w:after="100" w:afterAutospacing="1" w:line="240" w:lineRule="auto"/>
              <w:jc w:val="both"/>
              <w:rPr>
                <w:rFonts w:asciiTheme="minorHAnsi" w:eastAsia="Times New Roman" w:hAnsiTheme="minorHAnsi"/>
              </w:rPr>
            </w:pPr>
          </w:p>
          <w:p w:rsidR="00FA4D1B" w:rsidRPr="00F34A31" w:rsidRDefault="00FA4D1B" w:rsidP="007941E0">
            <w:pPr>
              <w:spacing w:before="100" w:beforeAutospacing="1" w:after="100" w:afterAutospacing="1" w:line="240" w:lineRule="auto"/>
              <w:jc w:val="both"/>
              <w:rPr>
                <w:rFonts w:asciiTheme="minorHAnsi" w:eastAsia="Times New Roman" w:hAnsiTheme="minorHAnsi"/>
              </w:rPr>
            </w:pPr>
          </w:p>
        </w:tc>
      </w:tr>
    </w:tbl>
    <w:p w:rsidR="00FA4D1B" w:rsidRPr="00F34A31" w:rsidRDefault="00FA4D1B" w:rsidP="007941E0">
      <w:pPr>
        <w:spacing w:after="0" w:line="240" w:lineRule="auto"/>
        <w:jc w:val="both"/>
        <w:rPr>
          <w:rFonts w:asciiTheme="minorHAnsi" w:eastAsia="Times New Roman" w:hAnsiTheme="minorHAnsi"/>
          <w:vanish/>
        </w:rPr>
      </w:pPr>
    </w:p>
    <w:tbl>
      <w:tblPr>
        <w:tblW w:w="4900" w:type="pct"/>
        <w:tblCellSpacing w:w="18" w:type="dxa"/>
        <w:shd w:val="clear" w:color="auto" w:fill="FFFEF0"/>
        <w:tblCellMar>
          <w:top w:w="36" w:type="dxa"/>
          <w:left w:w="36" w:type="dxa"/>
          <w:bottom w:w="36" w:type="dxa"/>
          <w:right w:w="36" w:type="dxa"/>
        </w:tblCellMar>
        <w:tblLook w:val="04A0" w:firstRow="1" w:lastRow="0" w:firstColumn="1" w:lastColumn="0" w:noHBand="0" w:noVBand="1"/>
      </w:tblPr>
      <w:tblGrid>
        <w:gridCol w:w="9314"/>
      </w:tblGrid>
      <w:tr w:rsidR="00FA4D1B" w:rsidRPr="00F34A31" w:rsidTr="00FA4D1B">
        <w:trPr>
          <w:tblCellSpacing w:w="18" w:type="dxa"/>
        </w:trPr>
        <w:tc>
          <w:tcPr>
            <w:tcW w:w="0" w:type="auto"/>
            <w:shd w:val="clear" w:color="auto" w:fill="FFFEF0"/>
            <w:vAlign w:val="center"/>
            <w:hideMark/>
          </w:tcPr>
          <w:p w:rsidR="00FA4D1B" w:rsidRPr="00F34A31" w:rsidRDefault="00FA4D1B" w:rsidP="007941E0">
            <w:pPr>
              <w:spacing w:before="100" w:beforeAutospacing="1" w:after="100" w:afterAutospacing="1" w:line="240" w:lineRule="auto"/>
              <w:jc w:val="both"/>
              <w:rPr>
                <w:rFonts w:asciiTheme="minorHAnsi" w:eastAsia="Times New Roman" w:hAnsiTheme="minorHAnsi"/>
              </w:rPr>
            </w:pPr>
          </w:p>
        </w:tc>
      </w:tr>
    </w:tbl>
    <w:p w:rsidR="000F1292" w:rsidRDefault="000F1292" w:rsidP="00F34A31">
      <w:pPr>
        <w:rPr>
          <w:rStyle w:val="sectitle"/>
          <w:rFonts w:asciiTheme="minorHAnsi" w:hAnsiTheme="minorHAnsi" w:cs="Helvetica"/>
          <w:b/>
          <w:bCs/>
          <w:color w:val="333333"/>
        </w:rPr>
      </w:pPr>
    </w:p>
    <w:p w:rsidR="000F1292" w:rsidRDefault="000F1292">
      <w:pPr>
        <w:rPr>
          <w:rStyle w:val="sectitle"/>
          <w:rFonts w:asciiTheme="minorHAnsi" w:hAnsiTheme="minorHAnsi" w:cs="Helvetica"/>
          <w:b/>
          <w:bCs/>
          <w:color w:val="333333"/>
        </w:rPr>
      </w:pPr>
      <w:r>
        <w:rPr>
          <w:rStyle w:val="sectitle"/>
          <w:rFonts w:asciiTheme="minorHAnsi" w:hAnsiTheme="minorHAnsi" w:cs="Helvetica"/>
          <w:b/>
          <w:bCs/>
          <w:color w:val="333333"/>
        </w:rPr>
        <w:br w:type="page"/>
      </w:r>
    </w:p>
    <w:p w:rsidR="00F34A31" w:rsidRPr="00F34A31" w:rsidRDefault="00F34A31" w:rsidP="00F34A31">
      <w:pPr>
        <w:rPr>
          <w:rFonts w:asciiTheme="minorHAnsi" w:hAnsiTheme="minorHAnsi" w:cs="Helvetica"/>
          <w:color w:val="333333"/>
        </w:rPr>
      </w:pPr>
      <w:r w:rsidRPr="00F34A31">
        <w:rPr>
          <w:rStyle w:val="sectitle"/>
          <w:rFonts w:asciiTheme="minorHAnsi" w:hAnsiTheme="minorHAnsi" w:cs="Helvetica"/>
          <w:b/>
          <w:bCs/>
          <w:color w:val="333333"/>
        </w:rPr>
        <w:lastRenderedPageBreak/>
        <w:t>EXERCISE A–2 Absorption Costing Approach to Setting a Selling Price</w:t>
      </w:r>
      <w:r w:rsidRPr="00F34A31">
        <w:rPr>
          <w:rStyle w:val="apple-converted-space"/>
          <w:rFonts w:asciiTheme="minorHAnsi" w:hAnsiTheme="minorHAnsi" w:cs="Helvetica"/>
          <w:b/>
          <w:bCs/>
          <w:color w:val="333333"/>
        </w:rPr>
        <w:t> </w:t>
      </w:r>
      <w:r w:rsidRPr="00F34A31">
        <w:rPr>
          <w:rStyle w:val="redtxt"/>
          <w:rFonts w:asciiTheme="minorHAnsi" w:hAnsiTheme="minorHAnsi" w:cs="Helvetica"/>
          <w:b/>
          <w:bCs/>
          <w:color w:val="EC008C"/>
        </w:rPr>
        <w:t>[</w:t>
      </w:r>
      <w:r w:rsidRPr="00F34A31">
        <w:rPr>
          <w:rStyle w:val="sectitle"/>
          <w:rFonts w:asciiTheme="minorHAnsi" w:hAnsiTheme="minorHAnsi" w:cs="Helvetica"/>
          <w:b/>
          <w:bCs/>
          <w:color w:val="333333"/>
        </w:rPr>
        <w:t>LOA–2</w:t>
      </w:r>
      <w:r w:rsidRPr="00F34A31">
        <w:rPr>
          <w:rStyle w:val="redtxt"/>
          <w:rFonts w:asciiTheme="minorHAnsi" w:hAnsiTheme="minorHAnsi" w:cs="Helvetica"/>
          <w:b/>
          <w:bCs/>
          <w:color w:val="EC008C"/>
        </w:rPr>
        <w:t>]</w:t>
      </w:r>
    </w:p>
    <w:p w:rsidR="00F34A31" w:rsidRPr="00F34A31" w:rsidRDefault="00F34A31" w:rsidP="00F34A31">
      <w:pPr>
        <w:pStyle w:val="NormalWeb"/>
        <w:spacing w:before="75" w:beforeAutospacing="0" w:after="150" w:afterAutospacing="0"/>
        <w:rPr>
          <w:rFonts w:asciiTheme="minorHAnsi" w:hAnsiTheme="minorHAnsi" w:cs="Helvetica"/>
          <w:color w:val="333333"/>
          <w:sz w:val="22"/>
          <w:szCs w:val="22"/>
        </w:rPr>
      </w:pPr>
      <w:r w:rsidRPr="00F34A31">
        <w:rPr>
          <w:rStyle w:val="assetshortdesc"/>
          <w:rFonts w:asciiTheme="minorHAnsi" w:hAnsiTheme="minorHAnsi" w:cs="Helvetica"/>
          <w:color w:val="1086D9"/>
          <w:sz w:val="22"/>
          <w:szCs w:val="22"/>
        </w:rPr>
        <w:t>Guided Example A-2</w:t>
      </w:r>
    </w:p>
    <w:p w:rsidR="00F34A31" w:rsidRPr="00F34A31" w:rsidRDefault="00F34A31" w:rsidP="00F34A31">
      <w:pPr>
        <w:pStyle w:val="NormalWeb"/>
        <w:spacing w:before="75" w:beforeAutospacing="0" w:after="150" w:afterAutospacing="0"/>
        <w:rPr>
          <w:rFonts w:asciiTheme="minorHAnsi" w:hAnsiTheme="minorHAnsi" w:cs="Helvetica"/>
          <w:color w:val="333333"/>
          <w:sz w:val="22"/>
          <w:szCs w:val="22"/>
        </w:rPr>
      </w:pPr>
      <w:r w:rsidRPr="00F34A31">
        <w:rPr>
          <w:rFonts w:asciiTheme="minorHAnsi" w:hAnsiTheme="minorHAnsi" w:cs="Helvetica"/>
          <w:color w:val="333333"/>
          <w:sz w:val="22"/>
          <w:szCs w:val="22"/>
        </w:rPr>
        <w:t>Martin Company is considering the introduction of a new product. To determine a selling price, the company has gathered the following information:</w:t>
      </w:r>
    </w:p>
    <w:p w:rsidR="00F34A31" w:rsidRPr="00F34A31" w:rsidRDefault="00F34A31" w:rsidP="00F34A31">
      <w:pPr>
        <w:spacing w:after="240"/>
        <w:jc w:val="center"/>
        <w:rPr>
          <w:rFonts w:asciiTheme="minorHAnsi" w:hAnsiTheme="minorHAnsi" w:cs="Helvetica"/>
          <w:color w:val="333333"/>
        </w:rPr>
      </w:pPr>
      <w:r w:rsidRPr="00F34A31">
        <w:rPr>
          <w:rFonts w:asciiTheme="minorHAnsi" w:hAnsiTheme="minorHAnsi" w:cs="Helvetica"/>
          <w:color w:val="333333"/>
        </w:rPr>
        <w:fldChar w:fldCharType="begin"/>
      </w:r>
      <w:r w:rsidRPr="00F34A31">
        <w:rPr>
          <w:rFonts w:asciiTheme="minorHAnsi" w:hAnsiTheme="minorHAnsi" w:cs="Helvetica"/>
          <w:color w:val="333333"/>
        </w:rPr>
        <w:instrText xml:space="preserve"> INCLUDEPICTURE "http://textflow.mheducation.com/figures/0077522923/tbl_a9.jpg" \* MERGEFORMATINET </w:instrText>
      </w:r>
      <w:r w:rsidRPr="00F34A31">
        <w:rPr>
          <w:rFonts w:asciiTheme="minorHAnsi" w:hAnsiTheme="minorHAnsi" w:cs="Helvetica"/>
          <w:color w:val="333333"/>
        </w:rPr>
        <w:fldChar w:fldCharType="separate"/>
      </w:r>
      <w:r w:rsidR="00DA7C0B">
        <w:rPr>
          <w:rFonts w:asciiTheme="minorHAnsi" w:hAnsiTheme="minorHAnsi" w:cs="Helvetica"/>
          <w:color w:val="333333"/>
        </w:rPr>
        <w:fldChar w:fldCharType="begin"/>
      </w:r>
      <w:r w:rsidR="00DA7C0B">
        <w:rPr>
          <w:rFonts w:asciiTheme="minorHAnsi" w:hAnsiTheme="minorHAnsi" w:cs="Helvetica"/>
          <w:color w:val="333333"/>
        </w:rPr>
        <w:instrText xml:space="preserve"> INCLUDEPICTURE  "http://textflow.mheducation.com/figures/0077522923/tbl_a9.jpg" \* MERGEFORMATINET </w:instrText>
      </w:r>
      <w:r w:rsidR="00DA7C0B">
        <w:rPr>
          <w:rFonts w:asciiTheme="minorHAnsi" w:hAnsiTheme="minorHAnsi" w:cs="Helvetica"/>
          <w:color w:val="333333"/>
        </w:rPr>
        <w:fldChar w:fldCharType="separate"/>
      </w:r>
      <w:r w:rsidR="002412A3">
        <w:rPr>
          <w:rFonts w:asciiTheme="minorHAnsi" w:hAnsiTheme="minorHAnsi" w:cs="Helvetica"/>
          <w:color w:val="333333"/>
        </w:rPr>
        <w:fldChar w:fldCharType="begin"/>
      </w:r>
      <w:r w:rsidR="002412A3">
        <w:rPr>
          <w:rFonts w:asciiTheme="minorHAnsi" w:hAnsiTheme="minorHAnsi" w:cs="Helvetica"/>
          <w:color w:val="333333"/>
        </w:rPr>
        <w:instrText xml:space="preserve"> </w:instrText>
      </w:r>
      <w:r w:rsidR="002412A3">
        <w:rPr>
          <w:rFonts w:asciiTheme="minorHAnsi" w:hAnsiTheme="minorHAnsi" w:cs="Helvetica"/>
          <w:color w:val="333333"/>
        </w:rPr>
        <w:instrText>INCLUDEPICTURE  "http://textflow.mheducation.com/figures</w:instrText>
      </w:r>
      <w:r w:rsidR="002412A3">
        <w:rPr>
          <w:rFonts w:asciiTheme="minorHAnsi" w:hAnsiTheme="minorHAnsi" w:cs="Helvetica"/>
          <w:color w:val="333333"/>
        </w:rPr>
        <w:instrText>/0077522923/tbl_a9.jpg" \* MERGEFORMATINET</w:instrText>
      </w:r>
      <w:r w:rsidR="002412A3">
        <w:rPr>
          <w:rFonts w:asciiTheme="minorHAnsi" w:hAnsiTheme="minorHAnsi" w:cs="Helvetica"/>
          <w:color w:val="333333"/>
        </w:rPr>
        <w:instrText xml:space="preserve"> </w:instrText>
      </w:r>
      <w:r w:rsidR="002412A3">
        <w:rPr>
          <w:rFonts w:asciiTheme="minorHAnsi" w:hAnsiTheme="minorHAnsi" w:cs="Helvetica"/>
          <w:color w:val="333333"/>
        </w:rPr>
        <w:fldChar w:fldCharType="separate"/>
      </w:r>
      <w:r w:rsidR="002412A3">
        <w:rPr>
          <w:rFonts w:asciiTheme="minorHAnsi" w:hAnsiTheme="minorHAnsi" w:cs="Helvetica"/>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d_0077522923_001_074318" o:spid="_x0000_i1025" type="#_x0000_t75" alt="table" style="width:384pt;height:78.75pt">
            <v:imagedata r:id="rId15" r:href="rId16"/>
          </v:shape>
        </w:pict>
      </w:r>
      <w:r w:rsidR="002412A3">
        <w:rPr>
          <w:rFonts w:asciiTheme="minorHAnsi" w:hAnsiTheme="minorHAnsi" w:cs="Helvetica"/>
          <w:color w:val="333333"/>
        </w:rPr>
        <w:fldChar w:fldCharType="end"/>
      </w:r>
      <w:r w:rsidR="00DA7C0B">
        <w:rPr>
          <w:rFonts w:asciiTheme="minorHAnsi" w:hAnsiTheme="minorHAnsi" w:cs="Helvetica"/>
          <w:color w:val="333333"/>
        </w:rPr>
        <w:fldChar w:fldCharType="end"/>
      </w:r>
      <w:r w:rsidRPr="00F34A31">
        <w:rPr>
          <w:rFonts w:asciiTheme="minorHAnsi" w:hAnsiTheme="minorHAnsi" w:cs="Helvetica"/>
          <w:color w:val="333333"/>
        </w:rPr>
        <w:fldChar w:fldCharType="end"/>
      </w:r>
    </w:p>
    <w:p w:rsidR="00F34A31" w:rsidRPr="00F34A31" w:rsidRDefault="00F34A31" w:rsidP="00F34A31">
      <w:pPr>
        <w:spacing w:after="0"/>
        <w:rPr>
          <w:rFonts w:asciiTheme="minorHAnsi" w:hAnsiTheme="minorHAnsi" w:cs="Helvetica"/>
          <w:color w:val="333333"/>
        </w:rPr>
      </w:pPr>
      <w:r w:rsidRPr="00F34A31">
        <w:rPr>
          <w:rStyle w:val="sectitle"/>
          <w:rFonts w:asciiTheme="minorHAnsi" w:hAnsiTheme="minorHAnsi" w:cs="Helvetica"/>
          <w:b/>
          <w:bCs/>
          <w:i/>
          <w:iCs/>
          <w:color w:val="333333"/>
        </w:rPr>
        <w:t>Required:</w:t>
      </w:r>
    </w:p>
    <w:p w:rsidR="00F34A31" w:rsidRPr="00F34A31" w:rsidRDefault="00F34A31" w:rsidP="00F34A31">
      <w:pPr>
        <w:pStyle w:val="cheadspa"/>
        <w:spacing w:before="75" w:beforeAutospacing="0" w:after="150" w:afterAutospacing="0"/>
        <w:rPr>
          <w:rFonts w:asciiTheme="minorHAnsi" w:hAnsiTheme="minorHAnsi" w:cs="Helvetica"/>
          <w:color w:val="333333"/>
          <w:sz w:val="22"/>
          <w:szCs w:val="22"/>
        </w:rPr>
      </w:pPr>
      <w:r w:rsidRPr="00F34A31">
        <w:rPr>
          <w:rFonts w:asciiTheme="minorHAnsi" w:hAnsiTheme="minorHAnsi" w:cs="Helvetica"/>
          <w:color w:val="333333"/>
          <w:sz w:val="22"/>
          <w:szCs w:val="22"/>
        </w:rPr>
        <w:t>The company uses the absorption costing approach to cost-plus pricing.</w:t>
      </w:r>
    </w:p>
    <w:p w:rsidR="00F34A31" w:rsidRPr="00F34A31" w:rsidRDefault="00F34A31" w:rsidP="00F34A31">
      <w:pPr>
        <w:pStyle w:val="NormalWeb"/>
        <w:numPr>
          <w:ilvl w:val="0"/>
          <w:numId w:val="1"/>
        </w:numPr>
        <w:spacing w:before="75" w:beforeAutospacing="0" w:after="150" w:afterAutospacing="0"/>
        <w:ind w:left="450"/>
        <w:rPr>
          <w:rFonts w:asciiTheme="minorHAnsi" w:hAnsiTheme="minorHAnsi" w:cs="Helvetica"/>
          <w:color w:val="333333"/>
          <w:sz w:val="22"/>
          <w:szCs w:val="22"/>
        </w:rPr>
      </w:pPr>
      <w:r w:rsidRPr="00F34A31">
        <w:rPr>
          <w:rFonts w:asciiTheme="minorHAnsi" w:hAnsiTheme="minorHAnsi" w:cs="Helvetica"/>
          <w:color w:val="333333"/>
          <w:sz w:val="22"/>
          <w:szCs w:val="22"/>
        </w:rPr>
        <w:t>Compute the markup required to achieve the desired ROI.</w:t>
      </w:r>
    </w:p>
    <w:p w:rsidR="00F34A31" w:rsidRPr="00F34A31" w:rsidRDefault="00F34A31" w:rsidP="00F34A31">
      <w:pPr>
        <w:pStyle w:val="NormalWeb"/>
        <w:numPr>
          <w:ilvl w:val="0"/>
          <w:numId w:val="1"/>
        </w:numPr>
        <w:spacing w:before="75" w:beforeAutospacing="0" w:after="150" w:afterAutospacing="0"/>
        <w:ind w:left="450"/>
        <w:rPr>
          <w:rFonts w:asciiTheme="minorHAnsi" w:hAnsiTheme="minorHAnsi" w:cs="Helvetica"/>
          <w:color w:val="333333"/>
          <w:sz w:val="22"/>
          <w:szCs w:val="22"/>
        </w:rPr>
      </w:pPr>
      <w:r w:rsidRPr="00F34A31">
        <w:rPr>
          <w:rFonts w:asciiTheme="minorHAnsi" w:hAnsiTheme="minorHAnsi" w:cs="Helvetica"/>
          <w:color w:val="333333"/>
          <w:sz w:val="22"/>
          <w:szCs w:val="22"/>
        </w:rPr>
        <w:t>Compute the selling price per unit.</w:t>
      </w:r>
    </w:p>
    <w:p w:rsidR="000F1292" w:rsidRDefault="000F1292" w:rsidP="00F34A31">
      <w:pPr>
        <w:rPr>
          <w:rStyle w:val="sectitle"/>
          <w:rFonts w:asciiTheme="minorHAnsi" w:hAnsiTheme="minorHAnsi" w:cs="Helvetica"/>
          <w:b/>
          <w:bCs/>
          <w:color w:val="333333"/>
        </w:rPr>
      </w:pPr>
    </w:p>
    <w:p w:rsidR="00F34A31" w:rsidRPr="00F34A31" w:rsidRDefault="00F34A31" w:rsidP="00F34A31">
      <w:pPr>
        <w:rPr>
          <w:rFonts w:asciiTheme="minorHAnsi" w:hAnsiTheme="minorHAnsi" w:cs="Helvetica"/>
          <w:color w:val="333333"/>
        </w:rPr>
      </w:pPr>
      <w:r w:rsidRPr="00F34A31">
        <w:rPr>
          <w:rStyle w:val="sectitle"/>
          <w:rFonts w:asciiTheme="minorHAnsi" w:hAnsiTheme="minorHAnsi" w:cs="Helvetica"/>
          <w:b/>
          <w:bCs/>
          <w:color w:val="333333"/>
        </w:rPr>
        <w:t>EXERCISE A–3 Target Costing</w:t>
      </w:r>
      <w:r w:rsidRPr="00F34A31">
        <w:rPr>
          <w:rStyle w:val="apple-converted-space"/>
          <w:rFonts w:asciiTheme="minorHAnsi" w:hAnsiTheme="minorHAnsi" w:cs="Helvetica"/>
          <w:b/>
          <w:bCs/>
          <w:color w:val="333333"/>
        </w:rPr>
        <w:t> </w:t>
      </w:r>
      <w:r w:rsidRPr="00F34A31">
        <w:rPr>
          <w:rStyle w:val="redtxt"/>
          <w:rFonts w:asciiTheme="minorHAnsi" w:hAnsiTheme="minorHAnsi" w:cs="Helvetica"/>
          <w:b/>
          <w:bCs/>
          <w:color w:val="EC008C"/>
        </w:rPr>
        <w:t>[</w:t>
      </w:r>
      <w:r w:rsidRPr="00F34A31">
        <w:rPr>
          <w:rStyle w:val="sectitle"/>
          <w:rFonts w:asciiTheme="minorHAnsi" w:hAnsiTheme="minorHAnsi" w:cs="Helvetica"/>
          <w:b/>
          <w:bCs/>
          <w:color w:val="333333"/>
        </w:rPr>
        <w:t>LOA–3</w:t>
      </w:r>
      <w:r w:rsidRPr="00F34A31">
        <w:rPr>
          <w:rStyle w:val="redtxt"/>
          <w:rFonts w:asciiTheme="minorHAnsi" w:hAnsiTheme="minorHAnsi" w:cs="Helvetica"/>
          <w:b/>
          <w:bCs/>
          <w:color w:val="EC008C"/>
        </w:rPr>
        <w:t>]</w:t>
      </w:r>
    </w:p>
    <w:p w:rsidR="00F34A31" w:rsidRPr="00F34A31" w:rsidRDefault="00F34A31" w:rsidP="00F34A31">
      <w:pPr>
        <w:pStyle w:val="NormalWeb"/>
        <w:spacing w:before="75" w:beforeAutospacing="0" w:after="150" w:afterAutospacing="0"/>
        <w:rPr>
          <w:rFonts w:asciiTheme="minorHAnsi" w:hAnsiTheme="minorHAnsi" w:cs="Helvetica"/>
          <w:color w:val="333333"/>
          <w:sz w:val="22"/>
          <w:szCs w:val="22"/>
        </w:rPr>
      </w:pPr>
      <w:r w:rsidRPr="00F34A31">
        <w:rPr>
          <w:rStyle w:val="assetshortdesc"/>
          <w:rFonts w:asciiTheme="minorHAnsi" w:hAnsiTheme="minorHAnsi" w:cs="Helvetica"/>
          <w:color w:val="1086D9"/>
          <w:sz w:val="22"/>
          <w:szCs w:val="22"/>
        </w:rPr>
        <w:t>Guided Example A-3</w:t>
      </w:r>
    </w:p>
    <w:p w:rsidR="00F34A31" w:rsidRPr="00F34A31" w:rsidRDefault="00F34A31" w:rsidP="00F34A31">
      <w:pPr>
        <w:pStyle w:val="NormalWeb"/>
        <w:spacing w:before="75" w:beforeAutospacing="0" w:after="150" w:afterAutospacing="0"/>
        <w:rPr>
          <w:rFonts w:asciiTheme="minorHAnsi" w:hAnsiTheme="minorHAnsi" w:cs="Helvetica"/>
          <w:color w:val="333333"/>
          <w:sz w:val="22"/>
          <w:szCs w:val="22"/>
        </w:rPr>
      </w:pPr>
      <w:r w:rsidRPr="00F34A31">
        <w:rPr>
          <w:rFonts w:asciiTheme="minorHAnsi" w:hAnsiTheme="minorHAnsi" w:cs="Helvetica"/>
          <w:color w:val="333333"/>
          <w:sz w:val="22"/>
          <w:szCs w:val="22"/>
        </w:rPr>
        <w:t>Shimada Products Corporation of Japan is anxious to enter the electronic calculator market. Management believes that in order to be competitive in world markets, the price of the electronic calculator that the company is developing cannot exceed $15. Shimada’s required rate of return is 12% on all investments. An investment of $5,000,000 would be required to purchase the equipment needed to produce the 300,000 calculators that management believes can be sold each year at the $15 price.</w:t>
      </w:r>
    </w:p>
    <w:p w:rsidR="00F34A31" w:rsidRPr="00F34A31" w:rsidRDefault="00F34A31" w:rsidP="00F34A31">
      <w:pPr>
        <w:rPr>
          <w:rFonts w:asciiTheme="minorHAnsi" w:hAnsiTheme="minorHAnsi" w:cs="Helvetica"/>
          <w:color w:val="333333"/>
        </w:rPr>
      </w:pPr>
      <w:r w:rsidRPr="00F34A31">
        <w:rPr>
          <w:rStyle w:val="sectitle"/>
          <w:rFonts w:asciiTheme="minorHAnsi" w:hAnsiTheme="minorHAnsi" w:cs="Helvetica"/>
          <w:b/>
          <w:bCs/>
          <w:i/>
          <w:iCs/>
          <w:color w:val="333333"/>
        </w:rPr>
        <w:t>Required:</w:t>
      </w:r>
    </w:p>
    <w:p w:rsidR="00F34A31" w:rsidRPr="00F34A31" w:rsidRDefault="00F34A31" w:rsidP="00F34A31">
      <w:pPr>
        <w:pStyle w:val="cheadspa"/>
        <w:spacing w:before="75" w:beforeAutospacing="0" w:after="150" w:afterAutospacing="0"/>
        <w:rPr>
          <w:rFonts w:asciiTheme="minorHAnsi" w:hAnsiTheme="minorHAnsi" w:cs="Helvetica"/>
          <w:color w:val="333333"/>
          <w:sz w:val="22"/>
          <w:szCs w:val="22"/>
        </w:rPr>
      </w:pPr>
      <w:r w:rsidRPr="00F34A31">
        <w:rPr>
          <w:rFonts w:asciiTheme="minorHAnsi" w:hAnsiTheme="minorHAnsi" w:cs="Helvetica"/>
          <w:color w:val="333333"/>
          <w:sz w:val="22"/>
          <w:szCs w:val="22"/>
        </w:rPr>
        <w:t>Compute the target cost of one calculator.</w:t>
      </w:r>
    </w:p>
    <w:p w:rsidR="000F1292" w:rsidRDefault="000F1292" w:rsidP="00F34A31">
      <w:pPr>
        <w:rPr>
          <w:rStyle w:val="sectitle"/>
          <w:rFonts w:asciiTheme="minorHAnsi" w:hAnsiTheme="minorHAnsi" w:cs="Helvetica"/>
          <w:b/>
          <w:bCs/>
          <w:color w:val="333333"/>
        </w:rPr>
      </w:pPr>
    </w:p>
    <w:p w:rsidR="000F1292" w:rsidRDefault="000F1292">
      <w:pPr>
        <w:rPr>
          <w:rStyle w:val="sectitle"/>
          <w:rFonts w:asciiTheme="minorHAnsi" w:hAnsiTheme="minorHAnsi" w:cs="Helvetica"/>
          <w:b/>
          <w:bCs/>
          <w:color w:val="333333"/>
        </w:rPr>
      </w:pPr>
      <w:r>
        <w:rPr>
          <w:rStyle w:val="sectitle"/>
          <w:rFonts w:asciiTheme="minorHAnsi" w:hAnsiTheme="minorHAnsi" w:cs="Helvetica"/>
          <w:b/>
          <w:bCs/>
          <w:color w:val="333333"/>
        </w:rPr>
        <w:br w:type="page"/>
      </w:r>
    </w:p>
    <w:p w:rsidR="00F34A31" w:rsidRPr="00F34A31" w:rsidRDefault="00F34A31" w:rsidP="00F34A31">
      <w:pPr>
        <w:rPr>
          <w:rFonts w:asciiTheme="minorHAnsi" w:hAnsiTheme="minorHAnsi" w:cs="Helvetica"/>
          <w:color w:val="333333"/>
        </w:rPr>
      </w:pPr>
      <w:r w:rsidRPr="00F34A31">
        <w:rPr>
          <w:rStyle w:val="sectitle"/>
          <w:rFonts w:asciiTheme="minorHAnsi" w:hAnsiTheme="minorHAnsi" w:cs="Helvetica"/>
          <w:b/>
          <w:bCs/>
          <w:color w:val="333333"/>
        </w:rPr>
        <w:lastRenderedPageBreak/>
        <w:t>PROBLEM A–5 Standard Costs; Absorption Costing Approach to Setting Prices</w:t>
      </w:r>
      <w:r w:rsidRPr="00F34A31">
        <w:rPr>
          <w:rStyle w:val="redtxt"/>
          <w:rFonts w:asciiTheme="minorHAnsi" w:hAnsiTheme="minorHAnsi" w:cs="Helvetica"/>
          <w:b/>
          <w:bCs/>
          <w:color w:val="EC008C"/>
        </w:rPr>
        <w:t>[</w:t>
      </w:r>
      <w:r w:rsidRPr="00F34A31">
        <w:rPr>
          <w:rStyle w:val="sectitle"/>
          <w:rFonts w:asciiTheme="minorHAnsi" w:hAnsiTheme="minorHAnsi" w:cs="Helvetica"/>
          <w:b/>
          <w:bCs/>
          <w:color w:val="333333"/>
        </w:rPr>
        <w:t>LOA–2</w:t>
      </w:r>
      <w:r w:rsidRPr="00F34A31">
        <w:rPr>
          <w:rStyle w:val="redtxt"/>
          <w:rFonts w:asciiTheme="minorHAnsi" w:hAnsiTheme="minorHAnsi" w:cs="Helvetica"/>
          <w:b/>
          <w:bCs/>
          <w:color w:val="EC008C"/>
        </w:rPr>
        <w:t>]</w:t>
      </w:r>
    </w:p>
    <w:p w:rsidR="00F34A31" w:rsidRPr="00F34A31" w:rsidRDefault="00F34A31" w:rsidP="00F34A31">
      <w:pPr>
        <w:pStyle w:val="NormalWeb"/>
        <w:spacing w:before="75" w:beforeAutospacing="0" w:after="150" w:afterAutospacing="0"/>
        <w:rPr>
          <w:rFonts w:asciiTheme="minorHAnsi" w:hAnsiTheme="minorHAnsi" w:cs="Helvetica"/>
          <w:color w:val="333333"/>
          <w:sz w:val="22"/>
          <w:szCs w:val="22"/>
        </w:rPr>
      </w:pPr>
      <w:r w:rsidRPr="00F34A31">
        <w:rPr>
          <w:rFonts w:asciiTheme="minorHAnsi" w:hAnsiTheme="minorHAnsi" w:cs="Helvetica"/>
          <w:color w:val="333333"/>
          <w:sz w:val="22"/>
          <w:szCs w:val="22"/>
        </w:rPr>
        <w:t>Wilderness Products, Inc., has designed a self-inflating sleeping pad for use by backpackers and campers. The following information is available about the new product:</w:t>
      </w:r>
    </w:p>
    <w:p w:rsidR="00F34A31" w:rsidRPr="00F34A31" w:rsidRDefault="00F34A31" w:rsidP="00F34A31">
      <w:pPr>
        <w:pStyle w:val="NormalWeb"/>
        <w:numPr>
          <w:ilvl w:val="0"/>
          <w:numId w:val="3"/>
        </w:numPr>
        <w:spacing w:before="75" w:beforeAutospacing="0" w:after="150" w:afterAutospacing="0"/>
        <w:rPr>
          <w:rFonts w:asciiTheme="minorHAnsi" w:hAnsiTheme="minorHAnsi" w:cs="Helvetica"/>
          <w:color w:val="333333"/>
          <w:sz w:val="22"/>
          <w:szCs w:val="22"/>
        </w:rPr>
      </w:pPr>
      <w:r w:rsidRPr="00F34A31">
        <w:rPr>
          <w:rFonts w:asciiTheme="minorHAnsi" w:hAnsiTheme="minorHAnsi" w:cs="Helvetica"/>
          <w:color w:val="333333"/>
          <w:sz w:val="22"/>
          <w:szCs w:val="22"/>
        </w:rPr>
        <w:t>An investment of $1,350,000 will be necessary to carry inventories and accounts receivable and to purchase some new equipment needed in the manufacturing process. The company’s required rate of return is 24% on all investments.</w:t>
      </w:r>
    </w:p>
    <w:p w:rsidR="00F34A31" w:rsidRPr="00F34A31" w:rsidRDefault="00F34A31" w:rsidP="00F34A31">
      <w:pPr>
        <w:pStyle w:val="NormalWeb"/>
        <w:numPr>
          <w:ilvl w:val="0"/>
          <w:numId w:val="3"/>
        </w:numPr>
        <w:spacing w:before="75" w:beforeAutospacing="0" w:after="150" w:afterAutospacing="0"/>
        <w:rPr>
          <w:rFonts w:asciiTheme="minorHAnsi" w:hAnsiTheme="minorHAnsi" w:cs="Helvetica"/>
          <w:color w:val="333333"/>
          <w:sz w:val="22"/>
          <w:szCs w:val="22"/>
        </w:rPr>
      </w:pPr>
      <w:r w:rsidRPr="00F34A31">
        <w:rPr>
          <w:rFonts w:asciiTheme="minorHAnsi" w:hAnsiTheme="minorHAnsi" w:cs="Helvetica"/>
          <w:color w:val="333333"/>
          <w:sz w:val="22"/>
          <w:szCs w:val="22"/>
        </w:rPr>
        <w:t>A standard cost card has been prepared for the sleeping pad, as shown below:</w:t>
      </w:r>
    </w:p>
    <w:p w:rsidR="00F34A31" w:rsidRPr="00F34A31" w:rsidRDefault="00F34A31" w:rsidP="00F34A31">
      <w:pPr>
        <w:spacing w:beforeAutospacing="1" w:after="240"/>
        <w:ind w:left="720"/>
        <w:jc w:val="center"/>
        <w:rPr>
          <w:rFonts w:asciiTheme="minorHAnsi" w:hAnsiTheme="minorHAnsi" w:cs="Helvetica"/>
          <w:color w:val="333333"/>
        </w:rPr>
      </w:pPr>
      <w:r w:rsidRPr="00F34A31">
        <w:rPr>
          <w:rFonts w:asciiTheme="minorHAnsi" w:hAnsiTheme="minorHAnsi" w:cs="Helvetica"/>
          <w:color w:val="333333"/>
        </w:rPr>
        <w:fldChar w:fldCharType="begin"/>
      </w:r>
      <w:r w:rsidRPr="00F34A31">
        <w:rPr>
          <w:rFonts w:asciiTheme="minorHAnsi" w:hAnsiTheme="minorHAnsi" w:cs="Helvetica"/>
          <w:color w:val="333333"/>
        </w:rPr>
        <w:instrText xml:space="preserve"> INCLUDEPICTURE "http://textflow.mheducation.com/figures/0077522923/tbl_a10.jpg" \* MERGEFORMATINET </w:instrText>
      </w:r>
      <w:r w:rsidRPr="00F34A31">
        <w:rPr>
          <w:rFonts w:asciiTheme="minorHAnsi" w:hAnsiTheme="minorHAnsi" w:cs="Helvetica"/>
          <w:color w:val="333333"/>
        </w:rPr>
        <w:fldChar w:fldCharType="separate"/>
      </w:r>
      <w:r w:rsidR="00DA7C0B">
        <w:rPr>
          <w:rFonts w:asciiTheme="minorHAnsi" w:hAnsiTheme="minorHAnsi" w:cs="Helvetica"/>
          <w:color w:val="333333"/>
        </w:rPr>
        <w:fldChar w:fldCharType="begin"/>
      </w:r>
      <w:r w:rsidR="00DA7C0B">
        <w:rPr>
          <w:rFonts w:asciiTheme="minorHAnsi" w:hAnsiTheme="minorHAnsi" w:cs="Helvetica"/>
          <w:color w:val="333333"/>
        </w:rPr>
        <w:instrText xml:space="preserve"> INCLUDEPICTURE  "http://textflow.mheducation.com/figures/0077522923/tbl_a10.jpg" \* MERGEFORMATINET </w:instrText>
      </w:r>
      <w:r w:rsidR="00DA7C0B">
        <w:rPr>
          <w:rFonts w:asciiTheme="minorHAnsi" w:hAnsiTheme="minorHAnsi" w:cs="Helvetica"/>
          <w:color w:val="333333"/>
        </w:rPr>
        <w:fldChar w:fldCharType="separate"/>
      </w:r>
      <w:r w:rsidR="002412A3">
        <w:rPr>
          <w:rFonts w:asciiTheme="minorHAnsi" w:hAnsiTheme="minorHAnsi" w:cs="Helvetica"/>
          <w:color w:val="333333"/>
        </w:rPr>
        <w:fldChar w:fldCharType="begin"/>
      </w:r>
      <w:r w:rsidR="002412A3">
        <w:rPr>
          <w:rFonts w:asciiTheme="minorHAnsi" w:hAnsiTheme="minorHAnsi" w:cs="Helvetica"/>
          <w:color w:val="333333"/>
        </w:rPr>
        <w:instrText xml:space="preserve"> </w:instrText>
      </w:r>
      <w:r w:rsidR="002412A3">
        <w:rPr>
          <w:rFonts w:asciiTheme="minorHAnsi" w:hAnsiTheme="minorHAnsi" w:cs="Helvetica"/>
          <w:color w:val="333333"/>
        </w:rPr>
        <w:instrText>INCLUDEPICTURE  "http://textflow.mheducation.com/figures/0077522923/tbl_a10.jpg" \* MERGEFORMATINET</w:instrText>
      </w:r>
      <w:r w:rsidR="002412A3">
        <w:rPr>
          <w:rFonts w:asciiTheme="minorHAnsi" w:hAnsiTheme="minorHAnsi" w:cs="Helvetica"/>
          <w:color w:val="333333"/>
        </w:rPr>
        <w:instrText xml:space="preserve"> </w:instrText>
      </w:r>
      <w:r w:rsidR="002412A3">
        <w:rPr>
          <w:rFonts w:asciiTheme="minorHAnsi" w:hAnsiTheme="minorHAnsi" w:cs="Helvetica"/>
          <w:color w:val="333333"/>
        </w:rPr>
        <w:fldChar w:fldCharType="separate"/>
      </w:r>
      <w:r w:rsidR="002412A3">
        <w:rPr>
          <w:rFonts w:asciiTheme="minorHAnsi" w:hAnsiTheme="minorHAnsi" w:cs="Helvetica"/>
          <w:color w:val="333333"/>
        </w:rPr>
        <w:pict>
          <v:shape id="id_0077522923_001_074382" o:spid="_x0000_i1026" type="#_x0000_t75" alt="table" style="width:395.25pt;height:100.5pt">
            <v:imagedata r:id="rId17" r:href="rId18"/>
          </v:shape>
        </w:pict>
      </w:r>
      <w:r w:rsidR="002412A3">
        <w:rPr>
          <w:rFonts w:asciiTheme="minorHAnsi" w:hAnsiTheme="minorHAnsi" w:cs="Helvetica"/>
          <w:color w:val="333333"/>
        </w:rPr>
        <w:fldChar w:fldCharType="end"/>
      </w:r>
      <w:r w:rsidR="00DA7C0B">
        <w:rPr>
          <w:rFonts w:asciiTheme="minorHAnsi" w:hAnsiTheme="minorHAnsi" w:cs="Helvetica"/>
          <w:color w:val="333333"/>
        </w:rPr>
        <w:fldChar w:fldCharType="end"/>
      </w:r>
      <w:r w:rsidRPr="00F34A31">
        <w:rPr>
          <w:rFonts w:asciiTheme="minorHAnsi" w:hAnsiTheme="minorHAnsi" w:cs="Helvetica"/>
          <w:color w:val="333333"/>
        </w:rPr>
        <w:fldChar w:fldCharType="end"/>
      </w:r>
    </w:p>
    <w:p w:rsidR="00F34A31" w:rsidRPr="00F34A31" w:rsidRDefault="00F34A31" w:rsidP="00F34A31">
      <w:pPr>
        <w:pStyle w:val="NormalWeb"/>
        <w:numPr>
          <w:ilvl w:val="0"/>
          <w:numId w:val="3"/>
        </w:numPr>
        <w:spacing w:before="75" w:beforeAutospacing="0" w:after="150" w:afterAutospacing="0"/>
        <w:rPr>
          <w:rFonts w:asciiTheme="minorHAnsi" w:hAnsiTheme="minorHAnsi" w:cs="Helvetica"/>
          <w:color w:val="333333"/>
          <w:sz w:val="22"/>
          <w:szCs w:val="22"/>
        </w:rPr>
      </w:pPr>
      <w:r w:rsidRPr="00F34A31">
        <w:rPr>
          <w:rFonts w:asciiTheme="minorHAnsi" w:hAnsiTheme="minorHAnsi" w:cs="Helvetica"/>
          <w:color w:val="333333"/>
          <w:sz w:val="22"/>
          <w:szCs w:val="22"/>
        </w:rPr>
        <w:t>The only variable selling and administrative expense will be a sales commission of $9 per pad. Fixed selling and administrative expenses will be (per year):</w:t>
      </w:r>
    </w:p>
    <w:p w:rsidR="00F34A31" w:rsidRPr="00F34A31" w:rsidRDefault="00F34A31" w:rsidP="00F34A31">
      <w:pPr>
        <w:spacing w:beforeAutospacing="1" w:after="240"/>
        <w:ind w:left="720"/>
        <w:jc w:val="center"/>
        <w:rPr>
          <w:rFonts w:asciiTheme="minorHAnsi" w:hAnsiTheme="minorHAnsi" w:cs="Helvetica"/>
          <w:color w:val="333333"/>
        </w:rPr>
      </w:pPr>
      <w:r w:rsidRPr="00F34A31">
        <w:rPr>
          <w:rFonts w:asciiTheme="minorHAnsi" w:hAnsiTheme="minorHAnsi" w:cs="Helvetica"/>
          <w:color w:val="333333"/>
        </w:rPr>
        <w:fldChar w:fldCharType="begin"/>
      </w:r>
      <w:r w:rsidRPr="00F34A31">
        <w:rPr>
          <w:rFonts w:asciiTheme="minorHAnsi" w:hAnsiTheme="minorHAnsi" w:cs="Helvetica"/>
          <w:color w:val="333333"/>
        </w:rPr>
        <w:instrText xml:space="preserve"> INCLUDEPICTURE "http://textflow.mheducation.com/figures/0077522923/tbl_a11.jpg" \* MERGEFORMATINET </w:instrText>
      </w:r>
      <w:r w:rsidRPr="00F34A31">
        <w:rPr>
          <w:rFonts w:asciiTheme="minorHAnsi" w:hAnsiTheme="minorHAnsi" w:cs="Helvetica"/>
          <w:color w:val="333333"/>
        </w:rPr>
        <w:fldChar w:fldCharType="separate"/>
      </w:r>
      <w:r w:rsidR="00DA7C0B">
        <w:rPr>
          <w:rFonts w:asciiTheme="minorHAnsi" w:hAnsiTheme="minorHAnsi" w:cs="Helvetica"/>
          <w:color w:val="333333"/>
        </w:rPr>
        <w:fldChar w:fldCharType="begin"/>
      </w:r>
      <w:r w:rsidR="00DA7C0B">
        <w:rPr>
          <w:rFonts w:asciiTheme="minorHAnsi" w:hAnsiTheme="minorHAnsi" w:cs="Helvetica"/>
          <w:color w:val="333333"/>
        </w:rPr>
        <w:instrText xml:space="preserve"> INCLUDEPICTURE  "http://textflow.mheducation.com/figures/0077522923/tbl_a11.jpg" \* MERGEFORMATINET </w:instrText>
      </w:r>
      <w:r w:rsidR="00DA7C0B">
        <w:rPr>
          <w:rFonts w:asciiTheme="minorHAnsi" w:hAnsiTheme="minorHAnsi" w:cs="Helvetica"/>
          <w:color w:val="333333"/>
        </w:rPr>
        <w:fldChar w:fldCharType="separate"/>
      </w:r>
      <w:r w:rsidR="002412A3">
        <w:rPr>
          <w:rFonts w:asciiTheme="minorHAnsi" w:hAnsiTheme="minorHAnsi" w:cs="Helvetica"/>
          <w:color w:val="333333"/>
        </w:rPr>
        <w:fldChar w:fldCharType="begin"/>
      </w:r>
      <w:r w:rsidR="002412A3">
        <w:rPr>
          <w:rFonts w:asciiTheme="minorHAnsi" w:hAnsiTheme="minorHAnsi" w:cs="Helvetica"/>
          <w:color w:val="333333"/>
        </w:rPr>
        <w:instrText xml:space="preserve"> </w:instrText>
      </w:r>
      <w:r w:rsidR="002412A3">
        <w:rPr>
          <w:rFonts w:asciiTheme="minorHAnsi" w:hAnsiTheme="minorHAnsi" w:cs="Helvetica"/>
          <w:color w:val="333333"/>
        </w:rPr>
        <w:instrText>INCLUDEPICTURE  "http://textflow.mheducation.com/figures/0077522923/tbl_a11.jpg" \* MERGEFORMATINET</w:instrText>
      </w:r>
      <w:r w:rsidR="002412A3">
        <w:rPr>
          <w:rFonts w:asciiTheme="minorHAnsi" w:hAnsiTheme="minorHAnsi" w:cs="Helvetica"/>
          <w:color w:val="333333"/>
        </w:rPr>
        <w:instrText xml:space="preserve"> </w:instrText>
      </w:r>
      <w:r w:rsidR="002412A3">
        <w:rPr>
          <w:rFonts w:asciiTheme="minorHAnsi" w:hAnsiTheme="minorHAnsi" w:cs="Helvetica"/>
          <w:color w:val="333333"/>
        </w:rPr>
        <w:fldChar w:fldCharType="separate"/>
      </w:r>
      <w:r w:rsidR="002412A3">
        <w:rPr>
          <w:rFonts w:asciiTheme="minorHAnsi" w:hAnsiTheme="minorHAnsi" w:cs="Helvetica"/>
          <w:color w:val="333333"/>
        </w:rPr>
        <w:pict>
          <v:shape id="id_0077522923_001_074427" o:spid="_x0000_i1027" type="#_x0000_t75" alt="table" style="width:248.25pt;height:77.25pt">
            <v:imagedata r:id="rId19" r:href="rId20"/>
          </v:shape>
        </w:pict>
      </w:r>
      <w:r w:rsidR="002412A3">
        <w:rPr>
          <w:rFonts w:asciiTheme="minorHAnsi" w:hAnsiTheme="minorHAnsi" w:cs="Helvetica"/>
          <w:color w:val="333333"/>
        </w:rPr>
        <w:fldChar w:fldCharType="end"/>
      </w:r>
      <w:r w:rsidR="00DA7C0B">
        <w:rPr>
          <w:rFonts w:asciiTheme="minorHAnsi" w:hAnsiTheme="minorHAnsi" w:cs="Helvetica"/>
          <w:color w:val="333333"/>
        </w:rPr>
        <w:fldChar w:fldCharType="end"/>
      </w:r>
      <w:r w:rsidRPr="00F34A31">
        <w:rPr>
          <w:rFonts w:asciiTheme="minorHAnsi" w:hAnsiTheme="minorHAnsi" w:cs="Helvetica"/>
          <w:color w:val="333333"/>
        </w:rPr>
        <w:fldChar w:fldCharType="end"/>
      </w:r>
    </w:p>
    <w:p w:rsidR="00F34A31" w:rsidRPr="00F34A31" w:rsidRDefault="00F34A31" w:rsidP="00F34A31">
      <w:pPr>
        <w:pStyle w:val="NormalWeb"/>
        <w:numPr>
          <w:ilvl w:val="0"/>
          <w:numId w:val="3"/>
        </w:numPr>
        <w:spacing w:before="75" w:beforeAutospacing="0" w:after="150" w:afterAutospacing="0"/>
        <w:rPr>
          <w:rFonts w:asciiTheme="minorHAnsi" w:hAnsiTheme="minorHAnsi" w:cs="Helvetica"/>
          <w:color w:val="333333"/>
          <w:sz w:val="22"/>
          <w:szCs w:val="22"/>
        </w:rPr>
      </w:pPr>
      <w:r w:rsidRPr="00F34A31">
        <w:rPr>
          <w:rFonts w:asciiTheme="minorHAnsi" w:hAnsiTheme="minorHAnsi" w:cs="Helvetica"/>
          <w:color w:val="333333"/>
          <w:sz w:val="22"/>
          <w:szCs w:val="22"/>
        </w:rPr>
        <w:t>Because the company manufactures many products, no more than 38,400 direct labor-hours per year can be devoted to production of the new sleeping pads.</w:t>
      </w:r>
    </w:p>
    <w:p w:rsidR="00F34A31" w:rsidRPr="00F34A31" w:rsidRDefault="00F34A31" w:rsidP="00F34A31">
      <w:pPr>
        <w:pStyle w:val="NormalWeb"/>
        <w:numPr>
          <w:ilvl w:val="0"/>
          <w:numId w:val="3"/>
        </w:numPr>
        <w:spacing w:before="75" w:beforeAutospacing="0" w:after="150" w:afterAutospacing="0"/>
        <w:rPr>
          <w:rFonts w:asciiTheme="minorHAnsi" w:hAnsiTheme="minorHAnsi" w:cs="Helvetica"/>
          <w:color w:val="333333"/>
          <w:sz w:val="22"/>
          <w:szCs w:val="22"/>
        </w:rPr>
      </w:pPr>
      <w:r w:rsidRPr="00F34A31">
        <w:rPr>
          <w:rFonts w:asciiTheme="minorHAnsi" w:hAnsiTheme="minorHAnsi" w:cs="Helvetica"/>
          <w:color w:val="333333"/>
          <w:sz w:val="22"/>
          <w:szCs w:val="22"/>
        </w:rPr>
        <w:t>Manufacturing overhead costs are allocated to products on the basis of direct labor-hours.</w:t>
      </w:r>
    </w:p>
    <w:p w:rsidR="00F34A31" w:rsidRPr="00F34A31" w:rsidRDefault="00F34A31" w:rsidP="00F34A31">
      <w:pPr>
        <w:rPr>
          <w:rFonts w:asciiTheme="minorHAnsi" w:hAnsiTheme="minorHAnsi" w:cs="Helvetica"/>
          <w:color w:val="333333"/>
        </w:rPr>
      </w:pPr>
      <w:r w:rsidRPr="00F34A31">
        <w:rPr>
          <w:rStyle w:val="sectitle"/>
          <w:rFonts w:asciiTheme="minorHAnsi" w:hAnsiTheme="minorHAnsi" w:cs="Helvetica"/>
          <w:b/>
          <w:bCs/>
          <w:i/>
          <w:iCs/>
          <w:color w:val="333333"/>
        </w:rPr>
        <w:t>Required:</w:t>
      </w:r>
    </w:p>
    <w:p w:rsidR="00F34A31" w:rsidRPr="00F34A31" w:rsidRDefault="00F34A31" w:rsidP="00F34A31">
      <w:pPr>
        <w:pStyle w:val="NormalWeb"/>
        <w:numPr>
          <w:ilvl w:val="0"/>
          <w:numId w:val="4"/>
        </w:numPr>
        <w:spacing w:before="75" w:beforeAutospacing="0" w:after="150" w:afterAutospacing="0"/>
        <w:ind w:left="450"/>
        <w:rPr>
          <w:rFonts w:asciiTheme="minorHAnsi" w:hAnsiTheme="minorHAnsi" w:cs="Helvetica"/>
          <w:color w:val="333333"/>
          <w:sz w:val="22"/>
          <w:szCs w:val="22"/>
        </w:rPr>
      </w:pPr>
      <w:r w:rsidRPr="00F34A31">
        <w:rPr>
          <w:rFonts w:asciiTheme="minorHAnsi" w:hAnsiTheme="minorHAnsi" w:cs="Helvetica"/>
          <w:color w:val="333333"/>
          <w:sz w:val="22"/>
          <w:szCs w:val="22"/>
        </w:rPr>
        <w:t>Assume that the company uses the absorption approach to cost-plus pricing.</w:t>
      </w:r>
    </w:p>
    <w:p w:rsidR="00F34A31" w:rsidRPr="00F34A31" w:rsidRDefault="00F34A31" w:rsidP="00F34A31">
      <w:pPr>
        <w:pStyle w:val="NormalWeb"/>
        <w:numPr>
          <w:ilvl w:val="1"/>
          <w:numId w:val="4"/>
        </w:numPr>
        <w:spacing w:before="75" w:beforeAutospacing="0" w:after="150" w:afterAutospacing="0"/>
        <w:ind w:left="1620"/>
        <w:rPr>
          <w:rFonts w:asciiTheme="minorHAnsi" w:hAnsiTheme="minorHAnsi" w:cs="Helvetica"/>
          <w:color w:val="333333"/>
          <w:sz w:val="22"/>
          <w:szCs w:val="22"/>
        </w:rPr>
      </w:pPr>
      <w:r w:rsidRPr="00F34A31">
        <w:rPr>
          <w:rFonts w:asciiTheme="minorHAnsi" w:hAnsiTheme="minorHAnsi" w:cs="Helvetica"/>
          <w:color w:val="333333"/>
          <w:sz w:val="22"/>
          <w:szCs w:val="22"/>
        </w:rPr>
        <w:t>Compute the markup that the company needs on the pads to achieve a 24% return on investment (ROI) if it sells all of the pads it can produce.</w:t>
      </w:r>
    </w:p>
    <w:p w:rsidR="00F34A31" w:rsidRPr="00F34A31" w:rsidRDefault="00F34A31" w:rsidP="00F34A31">
      <w:pPr>
        <w:pStyle w:val="NormalWeb"/>
        <w:numPr>
          <w:ilvl w:val="1"/>
          <w:numId w:val="4"/>
        </w:numPr>
        <w:spacing w:before="75" w:beforeAutospacing="0" w:after="150" w:afterAutospacing="0"/>
        <w:ind w:left="1620"/>
        <w:rPr>
          <w:rFonts w:asciiTheme="minorHAnsi" w:hAnsiTheme="minorHAnsi" w:cs="Helvetica"/>
          <w:color w:val="333333"/>
          <w:sz w:val="22"/>
          <w:szCs w:val="22"/>
        </w:rPr>
      </w:pPr>
      <w:r w:rsidRPr="00F34A31">
        <w:rPr>
          <w:rFonts w:asciiTheme="minorHAnsi" w:hAnsiTheme="minorHAnsi" w:cs="Helvetica"/>
          <w:color w:val="333333"/>
          <w:sz w:val="22"/>
          <w:szCs w:val="22"/>
        </w:rPr>
        <w:t>Using the mark</w:t>
      </w:r>
      <w:r w:rsidR="000F1292">
        <w:rPr>
          <w:rFonts w:asciiTheme="minorHAnsi" w:hAnsiTheme="minorHAnsi" w:cs="Helvetica"/>
          <w:color w:val="333333"/>
          <w:sz w:val="22"/>
          <w:szCs w:val="22"/>
        </w:rPr>
        <w:t>-</w:t>
      </w:r>
      <w:r w:rsidRPr="00F34A31">
        <w:rPr>
          <w:rFonts w:asciiTheme="minorHAnsi" w:hAnsiTheme="minorHAnsi" w:cs="Helvetica"/>
          <w:color w:val="333333"/>
          <w:sz w:val="22"/>
          <w:szCs w:val="22"/>
        </w:rPr>
        <w:t>up you have computed, prepare a price quotation sheet for a single sleeping pad.</w:t>
      </w:r>
    </w:p>
    <w:p w:rsidR="00F34A31" w:rsidRPr="00F34A31" w:rsidRDefault="00F34A31" w:rsidP="00F34A31">
      <w:pPr>
        <w:pStyle w:val="NormalWeb"/>
        <w:numPr>
          <w:ilvl w:val="1"/>
          <w:numId w:val="4"/>
        </w:numPr>
        <w:spacing w:before="75" w:beforeAutospacing="0" w:after="150" w:afterAutospacing="0"/>
        <w:ind w:left="1620"/>
        <w:rPr>
          <w:rFonts w:asciiTheme="minorHAnsi" w:hAnsiTheme="minorHAnsi" w:cs="Helvetica"/>
          <w:color w:val="333333"/>
          <w:sz w:val="22"/>
          <w:szCs w:val="22"/>
        </w:rPr>
      </w:pPr>
      <w:r w:rsidRPr="00F34A31">
        <w:rPr>
          <w:rFonts w:asciiTheme="minorHAnsi" w:hAnsiTheme="minorHAnsi" w:cs="Helvetica"/>
          <w:color w:val="333333"/>
          <w:sz w:val="22"/>
          <w:szCs w:val="22"/>
        </w:rPr>
        <w:t>Assume that the company is able to sell all of the pads that it can produce. Prepare an income statement for the first year of activity and compute the company’s ROI for the year on the pads, using the ROI formula from</w:t>
      </w:r>
      <w:r w:rsidRPr="00F34A31">
        <w:rPr>
          <w:rStyle w:val="apple-converted-space"/>
          <w:rFonts w:asciiTheme="minorHAnsi" w:hAnsiTheme="minorHAnsi" w:cs="Helvetica"/>
          <w:color w:val="333333"/>
          <w:sz w:val="22"/>
          <w:szCs w:val="22"/>
        </w:rPr>
        <w:t> </w:t>
      </w:r>
      <w:r w:rsidRPr="00F34A31">
        <w:rPr>
          <w:rFonts w:asciiTheme="minorHAnsi" w:hAnsiTheme="minorHAnsi" w:cs="Helvetica"/>
          <w:color w:val="333333"/>
          <w:sz w:val="22"/>
          <w:szCs w:val="22"/>
        </w:rPr>
        <w:t>Chapter 11.</w:t>
      </w:r>
    </w:p>
    <w:p w:rsidR="00F34A31" w:rsidRPr="00F34A31" w:rsidRDefault="00F34A31" w:rsidP="00F34A31">
      <w:pPr>
        <w:pStyle w:val="NormalWeb"/>
        <w:numPr>
          <w:ilvl w:val="0"/>
          <w:numId w:val="4"/>
        </w:numPr>
        <w:spacing w:before="75" w:beforeAutospacing="0" w:after="150" w:afterAutospacing="0"/>
        <w:ind w:left="450"/>
        <w:rPr>
          <w:rFonts w:asciiTheme="minorHAnsi" w:hAnsiTheme="minorHAnsi" w:cs="Helvetica"/>
          <w:color w:val="333333"/>
          <w:sz w:val="22"/>
          <w:szCs w:val="22"/>
        </w:rPr>
      </w:pPr>
      <w:r w:rsidRPr="00F34A31">
        <w:rPr>
          <w:rFonts w:asciiTheme="minorHAnsi" w:hAnsiTheme="minorHAnsi" w:cs="Helvetica"/>
          <w:color w:val="333333"/>
          <w:sz w:val="22"/>
          <w:szCs w:val="22"/>
        </w:rPr>
        <w:t>After marketing the sleeping pads for several years, the company is experiencing a falloff in demand due to an economic recession. A large retail outlet will make a bulk purchase of pads if its label is sewn in and if an acceptable price can be worked out. What is the minimum acceptable price for this special order?</w:t>
      </w:r>
    </w:p>
    <w:p w:rsidR="000F1292" w:rsidRDefault="000F1292" w:rsidP="00F34A31">
      <w:pPr>
        <w:rPr>
          <w:rStyle w:val="sectitle"/>
          <w:rFonts w:asciiTheme="minorHAnsi" w:hAnsiTheme="minorHAnsi" w:cs="Helvetica"/>
          <w:b/>
          <w:bCs/>
          <w:color w:val="333333"/>
        </w:rPr>
      </w:pPr>
    </w:p>
    <w:p w:rsidR="000F1292" w:rsidRDefault="000F1292" w:rsidP="00F34A31">
      <w:pPr>
        <w:rPr>
          <w:rStyle w:val="sectitle"/>
          <w:rFonts w:asciiTheme="minorHAnsi" w:hAnsiTheme="minorHAnsi" w:cs="Helvetica"/>
          <w:b/>
          <w:bCs/>
          <w:color w:val="333333"/>
        </w:rPr>
      </w:pPr>
    </w:p>
    <w:p w:rsidR="00F34A31" w:rsidRPr="00F34A31" w:rsidRDefault="00F34A31" w:rsidP="00F34A31">
      <w:pPr>
        <w:rPr>
          <w:rFonts w:asciiTheme="minorHAnsi" w:hAnsiTheme="minorHAnsi" w:cs="Helvetica"/>
          <w:color w:val="333333"/>
        </w:rPr>
      </w:pPr>
      <w:r w:rsidRPr="00F34A31">
        <w:rPr>
          <w:rStyle w:val="sectitle"/>
          <w:rFonts w:asciiTheme="minorHAnsi" w:hAnsiTheme="minorHAnsi" w:cs="Helvetica"/>
          <w:b/>
          <w:bCs/>
          <w:color w:val="333333"/>
        </w:rPr>
        <w:lastRenderedPageBreak/>
        <w:t>PROBLEM A–8 Target Costing</w:t>
      </w:r>
      <w:r w:rsidRPr="00F34A31">
        <w:rPr>
          <w:rStyle w:val="apple-converted-space"/>
          <w:rFonts w:asciiTheme="minorHAnsi" w:hAnsiTheme="minorHAnsi" w:cs="Helvetica"/>
          <w:b/>
          <w:bCs/>
          <w:color w:val="333333"/>
        </w:rPr>
        <w:t> </w:t>
      </w:r>
      <w:r w:rsidRPr="00F34A31">
        <w:rPr>
          <w:rStyle w:val="redtxt"/>
          <w:rFonts w:asciiTheme="minorHAnsi" w:hAnsiTheme="minorHAnsi" w:cs="Helvetica"/>
          <w:b/>
          <w:bCs/>
          <w:color w:val="EC008C"/>
        </w:rPr>
        <w:t>[</w:t>
      </w:r>
      <w:r w:rsidRPr="00F34A31">
        <w:rPr>
          <w:rStyle w:val="sectitle"/>
          <w:rFonts w:asciiTheme="minorHAnsi" w:hAnsiTheme="minorHAnsi" w:cs="Helvetica"/>
          <w:b/>
          <w:bCs/>
          <w:color w:val="333333"/>
        </w:rPr>
        <w:t>LOA–3</w:t>
      </w:r>
      <w:r w:rsidRPr="00F34A31">
        <w:rPr>
          <w:rStyle w:val="redtxt"/>
          <w:rFonts w:asciiTheme="minorHAnsi" w:hAnsiTheme="minorHAnsi" w:cs="Helvetica"/>
          <w:b/>
          <w:bCs/>
          <w:color w:val="EC008C"/>
        </w:rPr>
        <w:t>]</w:t>
      </w:r>
    </w:p>
    <w:p w:rsidR="00F34A31" w:rsidRPr="00F34A31" w:rsidRDefault="00F34A31" w:rsidP="00F34A31">
      <w:pPr>
        <w:pStyle w:val="NormalWeb"/>
        <w:spacing w:before="75" w:beforeAutospacing="0" w:after="150" w:afterAutospacing="0"/>
        <w:rPr>
          <w:rFonts w:asciiTheme="minorHAnsi" w:hAnsiTheme="minorHAnsi" w:cs="Helvetica"/>
          <w:color w:val="333333"/>
          <w:sz w:val="22"/>
          <w:szCs w:val="22"/>
        </w:rPr>
      </w:pPr>
      <w:r w:rsidRPr="00F34A31">
        <w:rPr>
          <w:rFonts w:asciiTheme="minorHAnsi" w:hAnsiTheme="minorHAnsi" w:cs="Helvetica"/>
          <w:color w:val="333333"/>
          <w:sz w:val="22"/>
          <w:szCs w:val="22"/>
        </w:rPr>
        <w:t>National Restaurant Supply, Inc., sells restaurant equipment and supplies throughout most of the United States. Management is considering adding a machine that makes sorbet to its line of ice cream making machines. Management will negotiate the price of the sorbet machine with its Swedish manufacturer.</w:t>
      </w:r>
    </w:p>
    <w:p w:rsidR="00F34A31" w:rsidRPr="00F34A31" w:rsidRDefault="00F34A31" w:rsidP="00F34A31">
      <w:pPr>
        <w:pStyle w:val="NormalWeb"/>
        <w:spacing w:before="75" w:beforeAutospacing="0" w:after="150" w:afterAutospacing="0"/>
        <w:rPr>
          <w:rFonts w:asciiTheme="minorHAnsi" w:hAnsiTheme="minorHAnsi" w:cs="Helvetica"/>
          <w:color w:val="333333"/>
          <w:sz w:val="22"/>
          <w:szCs w:val="22"/>
        </w:rPr>
      </w:pPr>
      <w:r w:rsidRPr="00F34A31">
        <w:rPr>
          <w:rFonts w:asciiTheme="minorHAnsi" w:hAnsiTheme="minorHAnsi" w:cs="Helvetica"/>
          <w:color w:val="333333"/>
          <w:sz w:val="22"/>
          <w:szCs w:val="22"/>
        </w:rPr>
        <w:t>Management of National Restaurant Supply believes the sorbet machine can be sold to its customers in the United States for $4,950. At that price, annual sales of the sorbet machine should be 100 units. If the sorbet machine is added to National Restaurant Supply’s product lines, the company will have to invest $600,000 in inventories and special warehouse fixtures. The variable cost of selling the sorbet machines would be $650 per machine.</w:t>
      </w:r>
    </w:p>
    <w:p w:rsidR="00F34A31" w:rsidRPr="00F34A31" w:rsidRDefault="00F34A31" w:rsidP="00F34A31">
      <w:pPr>
        <w:rPr>
          <w:rFonts w:asciiTheme="minorHAnsi" w:hAnsiTheme="minorHAnsi" w:cs="Helvetica"/>
          <w:color w:val="333333"/>
        </w:rPr>
      </w:pPr>
      <w:r w:rsidRPr="00F34A31">
        <w:rPr>
          <w:rStyle w:val="sectitle"/>
          <w:rFonts w:asciiTheme="minorHAnsi" w:hAnsiTheme="minorHAnsi" w:cs="Helvetica"/>
          <w:b/>
          <w:bCs/>
          <w:i/>
          <w:iCs/>
          <w:color w:val="333333"/>
        </w:rPr>
        <w:t>Required:</w:t>
      </w:r>
    </w:p>
    <w:p w:rsidR="00F34A31" w:rsidRPr="00F34A31" w:rsidRDefault="00F34A31" w:rsidP="00F34A31">
      <w:pPr>
        <w:pStyle w:val="NormalWeb"/>
        <w:numPr>
          <w:ilvl w:val="0"/>
          <w:numId w:val="8"/>
        </w:numPr>
        <w:spacing w:before="75" w:beforeAutospacing="0" w:after="150" w:afterAutospacing="0"/>
        <w:ind w:left="450"/>
        <w:rPr>
          <w:rFonts w:asciiTheme="minorHAnsi" w:hAnsiTheme="minorHAnsi" w:cs="Helvetica"/>
          <w:color w:val="333333"/>
          <w:sz w:val="22"/>
          <w:szCs w:val="22"/>
        </w:rPr>
      </w:pPr>
      <w:r w:rsidRPr="00F34A31">
        <w:rPr>
          <w:rFonts w:asciiTheme="minorHAnsi" w:hAnsiTheme="minorHAnsi" w:cs="Helvetica"/>
          <w:color w:val="333333"/>
          <w:sz w:val="22"/>
          <w:szCs w:val="22"/>
        </w:rPr>
        <w:t>If National Restaurant Supply requires a 15% return on investment (ROI), what is the maximum amount the company would be willing to pay the Swedish manufacturer for the sorbet machines?</w:t>
      </w:r>
    </w:p>
    <w:p w:rsidR="00F34A31" w:rsidRPr="00F34A31" w:rsidRDefault="00F34A31" w:rsidP="00F34A31">
      <w:pPr>
        <w:pStyle w:val="NormalWeb"/>
        <w:numPr>
          <w:ilvl w:val="0"/>
          <w:numId w:val="8"/>
        </w:numPr>
        <w:spacing w:before="75" w:beforeAutospacing="0" w:after="150" w:afterAutospacing="0"/>
        <w:ind w:left="450"/>
        <w:rPr>
          <w:rFonts w:asciiTheme="minorHAnsi" w:hAnsiTheme="minorHAnsi" w:cs="Helvetica"/>
          <w:color w:val="333333"/>
          <w:sz w:val="22"/>
          <w:szCs w:val="22"/>
        </w:rPr>
      </w:pPr>
      <w:r w:rsidRPr="00F34A31">
        <w:rPr>
          <w:rFonts w:asciiTheme="minorHAnsi" w:hAnsiTheme="minorHAnsi" w:cs="Helvetica"/>
          <w:color w:val="333333"/>
          <w:sz w:val="22"/>
          <w:szCs w:val="22"/>
        </w:rPr>
        <w:t>The manager who is flying to Sweden to negotiate the purchase price of the machines would like to know how the purchase price of the machines would affect National Restaurant Supply’s ROI. Construct a chart that shows National Restaurant Supply’s ROI as a function of the purchase price of the sorbet machine. Put the purchase price on the</w:t>
      </w:r>
      <w:r w:rsidRPr="00F34A31">
        <w:rPr>
          <w:rStyle w:val="apple-converted-space"/>
          <w:rFonts w:asciiTheme="minorHAnsi" w:hAnsiTheme="minorHAnsi" w:cs="Helvetica"/>
          <w:color w:val="333333"/>
          <w:sz w:val="22"/>
          <w:szCs w:val="22"/>
        </w:rPr>
        <w:t> </w:t>
      </w:r>
      <w:r w:rsidRPr="00F34A31">
        <w:rPr>
          <w:rFonts w:asciiTheme="minorHAnsi" w:hAnsiTheme="minorHAnsi" w:cs="Helvetica"/>
          <w:i/>
          <w:iCs/>
          <w:color w:val="333333"/>
          <w:sz w:val="22"/>
          <w:szCs w:val="22"/>
        </w:rPr>
        <w:t>X</w:t>
      </w:r>
      <w:r w:rsidRPr="00F34A31">
        <w:rPr>
          <w:rFonts w:asciiTheme="minorHAnsi" w:hAnsiTheme="minorHAnsi" w:cs="Helvetica"/>
          <w:color w:val="333333"/>
          <w:sz w:val="22"/>
          <w:szCs w:val="22"/>
        </w:rPr>
        <w:t>-axis and the resulting ROI on the</w:t>
      </w:r>
      <w:r w:rsidRPr="00F34A31">
        <w:rPr>
          <w:rStyle w:val="apple-converted-space"/>
          <w:rFonts w:asciiTheme="minorHAnsi" w:hAnsiTheme="minorHAnsi" w:cs="Helvetica"/>
          <w:color w:val="333333"/>
          <w:sz w:val="22"/>
          <w:szCs w:val="22"/>
        </w:rPr>
        <w:t> </w:t>
      </w:r>
      <w:r w:rsidRPr="00F34A31">
        <w:rPr>
          <w:rFonts w:asciiTheme="minorHAnsi" w:hAnsiTheme="minorHAnsi" w:cs="Helvetica"/>
          <w:i/>
          <w:iCs/>
          <w:color w:val="333333"/>
          <w:sz w:val="22"/>
          <w:szCs w:val="22"/>
        </w:rPr>
        <w:t>Y</w:t>
      </w:r>
      <w:r w:rsidRPr="00F34A31">
        <w:rPr>
          <w:rFonts w:asciiTheme="minorHAnsi" w:hAnsiTheme="minorHAnsi" w:cs="Helvetica"/>
          <w:color w:val="333333"/>
          <w:sz w:val="22"/>
          <w:szCs w:val="22"/>
        </w:rPr>
        <w:t>-axis. Plot the ROI for purchase prices between $3,000 and $4,000 per machine.</w:t>
      </w:r>
    </w:p>
    <w:p w:rsidR="00F34A31" w:rsidRDefault="00F34A31" w:rsidP="00F34A31">
      <w:pPr>
        <w:pStyle w:val="NormalWeb"/>
        <w:numPr>
          <w:ilvl w:val="0"/>
          <w:numId w:val="8"/>
        </w:numPr>
        <w:spacing w:before="75" w:beforeAutospacing="0" w:after="150" w:afterAutospacing="0"/>
        <w:ind w:left="450"/>
        <w:rPr>
          <w:rFonts w:asciiTheme="minorHAnsi" w:hAnsiTheme="minorHAnsi" w:cs="Helvetica"/>
          <w:color w:val="333333"/>
          <w:sz w:val="22"/>
          <w:szCs w:val="22"/>
        </w:rPr>
      </w:pPr>
      <w:r w:rsidRPr="00F34A31">
        <w:rPr>
          <w:rFonts w:asciiTheme="minorHAnsi" w:hAnsiTheme="minorHAnsi" w:cs="Helvetica"/>
          <w:color w:val="333333"/>
          <w:sz w:val="22"/>
          <w:szCs w:val="22"/>
        </w:rPr>
        <w:t>After many hours of negotiations, management has concluded that the Swedish manufacturer is unwilling to sell the sorbet machine at a low enough price so that National Restaurant Supply is able to earn its 15% required ROI. Apart from simply giving up on the idea of adding the sorbet machine to National Restaurant Supply’s product lines, what could management do?</w:t>
      </w:r>
    </w:p>
    <w:p w:rsidR="002412A3" w:rsidRPr="00F906A9" w:rsidRDefault="002412A3" w:rsidP="002412A3">
      <w:pPr>
        <w:pStyle w:val="NumberedList"/>
        <w:ind w:left="720"/>
        <w:rPr>
          <w:rFonts w:asciiTheme="minorHAnsi" w:hAnsiTheme="minorHAnsi"/>
          <w:sz w:val="22"/>
          <w:szCs w:val="22"/>
        </w:rPr>
      </w:pPr>
      <w:r w:rsidRPr="00AB0067">
        <w:rPr>
          <w:rFonts w:asciiTheme="minorHAnsi" w:hAnsiTheme="minorHAnsi"/>
          <w:b/>
          <w:sz w:val="22"/>
          <w:szCs w:val="22"/>
        </w:rPr>
        <w:t>Decreasing the selling price may generate enough additional unit sales to make carrying the sorbet machines more profitable.</w:t>
      </w:r>
    </w:p>
    <w:p w:rsidR="002412A3" w:rsidRPr="00AB0067" w:rsidRDefault="002412A3" w:rsidP="002412A3">
      <w:pPr>
        <w:pStyle w:val="NumberedList"/>
        <w:ind w:left="720"/>
        <w:rPr>
          <w:rFonts w:asciiTheme="minorHAnsi" w:hAnsiTheme="minorHAnsi"/>
          <w:b/>
          <w:sz w:val="22"/>
          <w:szCs w:val="22"/>
        </w:rPr>
      </w:pPr>
      <w:r w:rsidRPr="00AB0067">
        <w:rPr>
          <w:rFonts w:asciiTheme="minorHAnsi" w:hAnsiTheme="minorHAnsi"/>
          <w:b/>
          <w:sz w:val="22"/>
          <w:szCs w:val="22"/>
        </w:rPr>
        <w:t>Improve the selling process to decrease the variable selling costs.</w:t>
      </w:r>
    </w:p>
    <w:p w:rsidR="002412A3" w:rsidRPr="00AB0067" w:rsidRDefault="002412A3" w:rsidP="002412A3">
      <w:pPr>
        <w:pStyle w:val="NumberedList"/>
        <w:ind w:left="720"/>
        <w:rPr>
          <w:rFonts w:asciiTheme="minorHAnsi" w:hAnsiTheme="minorHAnsi"/>
          <w:sz w:val="22"/>
          <w:szCs w:val="22"/>
        </w:rPr>
      </w:pPr>
      <w:bookmarkStart w:id="9" w:name="_GoBack"/>
      <w:bookmarkEnd w:id="9"/>
      <w:r w:rsidRPr="00AB0067">
        <w:rPr>
          <w:rFonts w:asciiTheme="minorHAnsi" w:hAnsiTheme="minorHAnsi"/>
          <w:b/>
          <w:sz w:val="22"/>
          <w:szCs w:val="22"/>
        </w:rPr>
        <w:t>Are the new warehouse fixtures really necessary?</w:t>
      </w:r>
    </w:p>
    <w:p w:rsidR="002412A3" w:rsidRPr="00F34A31" w:rsidRDefault="002412A3" w:rsidP="002412A3">
      <w:pPr>
        <w:pStyle w:val="NormalWeb"/>
        <w:spacing w:before="75" w:beforeAutospacing="0" w:after="150" w:afterAutospacing="0"/>
        <w:rPr>
          <w:rFonts w:asciiTheme="minorHAnsi" w:hAnsiTheme="minorHAnsi" w:cs="Helvetica"/>
          <w:color w:val="333333"/>
          <w:sz w:val="22"/>
          <w:szCs w:val="22"/>
        </w:rPr>
      </w:pPr>
    </w:p>
    <w:p w:rsidR="00FA4D1B" w:rsidRPr="00F34A31" w:rsidRDefault="00FA4D1B" w:rsidP="007941E0">
      <w:pPr>
        <w:spacing w:after="0" w:line="240" w:lineRule="auto"/>
        <w:jc w:val="both"/>
        <w:rPr>
          <w:rFonts w:asciiTheme="minorHAnsi" w:eastAsia="Times New Roman" w:hAnsiTheme="minorHAnsi"/>
          <w:vanish/>
        </w:rPr>
      </w:pPr>
    </w:p>
    <w:p w:rsidR="00C36FEF" w:rsidRPr="00F34A31" w:rsidRDefault="00C36FEF" w:rsidP="007941E0">
      <w:pPr>
        <w:jc w:val="both"/>
        <w:rPr>
          <w:rFonts w:asciiTheme="minorHAnsi" w:hAnsiTheme="minorHAnsi"/>
        </w:rPr>
      </w:pPr>
    </w:p>
    <w:sectPr w:rsidR="00C36FEF" w:rsidRPr="00F34A31" w:rsidSect="007941E0">
      <w:pgSz w:w="12240" w:h="15840"/>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E0806"/>
    <w:multiLevelType w:val="multilevel"/>
    <w:tmpl w:val="E91C8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FB677C"/>
    <w:multiLevelType w:val="multilevel"/>
    <w:tmpl w:val="8EAE0B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5FA4D3B"/>
    <w:multiLevelType w:val="multilevel"/>
    <w:tmpl w:val="3CBA1B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EA084E"/>
    <w:multiLevelType w:val="multilevel"/>
    <w:tmpl w:val="8FCE5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EA41D3"/>
    <w:multiLevelType w:val="multilevel"/>
    <w:tmpl w:val="DD48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413F20"/>
    <w:multiLevelType w:val="multilevel"/>
    <w:tmpl w:val="CAEC4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3E3AC4"/>
    <w:multiLevelType w:val="multilevel"/>
    <w:tmpl w:val="67323E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163A3E"/>
    <w:multiLevelType w:val="multilevel"/>
    <w:tmpl w:val="441AFE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3"/>
  </w:num>
  <w:num w:numId="3">
    <w:abstractNumId w:val="1"/>
  </w:num>
  <w:num w:numId="4">
    <w:abstractNumId w:val="2"/>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1B"/>
    <w:rsid w:val="000D3853"/>
    <w:rsid w:val="000F1292"/>
    <w:rsid w:val="002412A3"/>
    <w:rsid w:val="00337B54"/>
    <w:rsid w:val="004379FB"/>
    <w:rsid w:val="005556F1"/>
    <w:rsid w:val="005F6A13"/>
    <w:rsid w:val="00613927"/>
    <w:rsid w:val="00635F78"/>
    <w:rsid w:val="006B59B0"/>
    <w:rsid w:val="00715181"/>
    <w:rsid w:val="00733792"/>
    <w:rsid w:val="007941E0"/>
    <w:rsid w:val="007C3424"/>
    <w:rsid w:val="00826C9D"/>
    <w:rsid w:val="00844C7C"/>
    <w:rsid w:val="00966518"/>
    <w:rsid w:val="009A3302"/>
    <w:rsid w:val="009B63A8"/>
    <w:rsid w:val="00A57A99"/>
    <w:rsid w:val="00B70274"/>
    <w:rsid w:val="00BF2356"/>
    <w:rsid w:val="00C36FEF"/>
    <w:rsid w:val="00D30A9B"/>
    <w:rsid w:val="00D4213E"/>
    <w:rsid w:val="00DA676E"/>
    <w:rsid w:val="00DA7C0B"/>
    <w:rsid w:val="00DF6FF3"/>
    <w:rsid w:val="00F34A31"/>
    <w:rsid w:val="00FA2642"/>
    <w:rsid w:val="00FA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6E2E"/>
  <w15:docId w15:val="{FB39AF2B-67BB-400A-8D78-C0E26019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FA4D1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FA4D1B"/>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D1B"/>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FA4D1B"/>
    <w:rPr>
      <w:rFonts w:ascii="Times New Roman" w:eastAsia="Times New Roman" w:hAnsi="Times New Roman"/>
      <w:b/>
      <w:bCs/>
      <w:sz w:val="36"/>
      <w:szCs w:val="36"/>
    </w:rPr>
  </w:style>
  <w:style w:type="paragraph" w:styleId="NormalWeb">
    <w:name w:val="Normal (Web)"/>
    <w:basedOn w:val="Normal"/>
    <w:uiPriority w:val="99"/>
    <w:unhideWhenUsed/>
    <w:rsid w:val="00FA4D1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A4D1B"/>
    <w:rPr>
      <w:color w:val="0000FF"/>
      <w:u w:val="single"/>
    </w:rPr>
  </w:style>
  <w:style w:type="character" w:styleId="FollowedHyperlink">
    <w:name w:val="FollowedHyperlink"/>
    <w:basedOn w:val="DefaultParagraphFont"/>
    <w:uiPriority w:val="99"/>
    <w:semiHidden/>
    <w:unhideWhenUsed/>
    <w:rsid w:val="00FA4D1B"/>
    <w:rPr>
      <w:color w:val="800080"/>
      <w:u w:val="single"/>
    </w:rPr>
  </w:style>
  <w:style w:type="character" w:styleId="Strong">
    <w:name w:val="Strong"/>
    <w:basedOn w:val="DefaultParagraphFont"/>
    <w:uiPriority w:val="22"/>
    <w:qFormat/>
    <w:rsid w:val="00FA4D1B"/>
    <w:rPr>
      <w:b/>
      <w:bCs/>
    </w:rPr>
  </w:style>
  <w:style w:type="character" w:styleId="Emphasis">
    <w:name w:val="Emphasis"/>
    <w:basedOn w:val="DefaultParagraphFont"/>
    <w:uiPriority w:val="20"/>
    <w:qFormat/>
    <w:rsid w:val="00FA4D1B"/>
    <w:rPr>
      <w:i/>
      <w:iCs/>
    </w:rPr>
  </w:style>
  <w:style w:type="paragraph" w:styleId="BalloonText">
    <w:name w:val="Balloon Text"/>
    <w:basedOn w:val="Normal"/>
    <w:link w:val="BalloonTextChar"/>
    <w:uiPriority w:val="99"/>
    <w:semiHidden/>
    <w:unhideWhenUsed/>
    <w:rsid w:val="00FA4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1B"/>
    <w:rPr>
      <w:rFonts w:ascii="Tahoma" w:hAnsi="Tahoma" w:cs="Tahoma"/>
      <w:sz w:val="16"/>
      <w:szCs w:val="16"/>
    </w:rPr>
  </w:style>
  <w:style w:type="character" w:customStyle="1" w:styleId="apple-converted-space">
    <w:name w:val="apple-converted-space"/>
    <w:basedOn w:val="DefaultParagraphFont"/>
    <w:rsid w:val="00D4213E"/>
  </w:style>
  <w:style w:type="character" w:customStyle="1" w:styleId="sectitle">
    <w:name w:val="sectitle"/>
    <w:basedOn w:val="DefaultParagraphFont"/>
    <w:rsid w:val="00F34A31"/>
  </w:style>
  <w:style w:type="character" w:customStyle="1" w:styleId="redtxt">
    <w:name w:val="red_txt"/>
    <w:basedOn w:val="DefaultParagraphFont"/>
    <w:rsid w:val="00F34A31"/>
  </w:style>
  <w:style w:type="character" w:customStyle="1" w:styleId="assetshortdesc">
    <w:name w:val="asset_shortdesc"/>
    <w:basedOn w:val="DefaultParagraphFont"/>
    <w:rsid w:val="00F34A31"/>
  </w:style>
  <w:style w:type="paragraph" w:customStyle="1" w:styleId="cheadspa">
    <w:name w:val="cheadspa"/>
    <w:basedOn w:val="Normal"/>
    <w:rsid w:val="00F34A31"/>
    <w:pPr>
      <w:spacing w:before="100" w:beforeAutospacing="1" w:after="100" w:afterAutospacing="1" w:line="240" w:lineRule="auto"/>
    </w:pPr>
    <w:rPr>
      <w:rFonts w:ascii="Times New Roman" w:eastAsia="Times New Roman" w:hAnsi="Times New Roman"/>
      <w:sz w:val="24"/>
      <w:szCs w:val="24"/>
    </w:rPr>
  </w:style>
  <w:style w:type="paragraph" w:customStyle="1" w:styleId="NumberedList">
    <w:name w:val="Numbered List"/>
    <w:rsid w:val="002412A3"/>
    <w:pPr>
      <w:tabs>
        <w:tab w:val="decimal" w:pos="300"/>
        <w:tab w:val="left" w:pos="540"/>
      </w:tabs>
      <w:spacing w:after="120" w:line="240" w:lineRule="auto"/>
    </w:pPr>
    <w:rPr>
      <w:rFonts w:ascii="Tahoma" w:eastAsia="Times New Roman" w:hAnsi="Tahoma"/>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532888">
      <w:bodyDiv w:val="1"/>
      <w:marLeft w:val="0"/>
      <w:marRight w:val="0"/>
      <w:marTop w:val="0"/>
      <w:marBottom w:val="0"/>
      <w:divBdr>
        <w:top w:val="none" w:sz="0" w:space="0" w:color="auto"/>
        <w:left w:val="none" w:sz="0" w:space="0" w:color="auto"/>
        <w:bottom w:val="none" w:sz="0" w:space="0" w:color="auto"/>
        <w:right w:val="none" w:sz="0" w:space="0" w:color="auto"/>
      </w:divBdr>
      <w:divsChild>
        <w:div w:id="309212118">
          <w:marLeft w:val="0"/>
          <w:marRight w:val="0"/>
          <w:marTop w:val="0"/>
          <w:marBottom w:val="0"/>
          <w:divBdr>
            <w:top w:val="none" w:sz="0" w:space="0" w:color="auto"/>
            <w:left w:val="none" w:sz="0" w:space="0" w:color="auto"/>
            <w:bottom w:val="none" w:sz="0" w:space="0" w:color="auto"/>
            <w:right w:val="none" w:sz="0" w:space="0" w:color="auto"/>
          </w:divBdr>
          <w:divsChild>
            <w:div w:id="16153355">
              <w:marLeft w:val="0"/>
              <w:marRight w:val="0"/>
              <w:marTop w:val="0"/>
              <w:marBottom w:val="0"/>
              <w:divBdr>
                <w:top w:val="none" w:sz="0" w:space="0" w:color="auto"/>
                <w:left w:val="none" w:sz="0" w:space="0" w:color="auto"/>
                <w:bottom w:val="none" w:sz="0" w:space="0" w:color="auto"/>
                <w:right w:val="none" w:sz="0" w:space="0" w:color="auto"/>
              </w:divBdr>
              <w:divsChild>
                <w:div w:id="1660845783">
                  <w:marLeft w:val="0"/>
                  <w:marRight w:val="0"/>
                  <w:marTop w:val="0"/>
                  <w:marBottom w:val="0"/>
                  <w:divBdr>
                    <w:top w:val="none" w:sz="0" w:space="0" w:color="auto"/>
                    <w:left w:val="none" w:sz="0" w:space="0" w:color="auto"/>
                    <w:bottom w:val="none" w:sz="0" w:space="0" w:color="auto"/>
                    <w:right w:val="none" w:sz="0" w:space="0" w:color="auto"/>
                  </w:divBdr>
                </w:div>
                <w:div w:id="997154028">
                  <w:marLeft w:val="0"/>
                  <w:marRight w:val="0"/>
                  <w:marTop w:val="0"/>
                  <w:marBottom w:val="0"/>
                  <w:divBdr>
                    <w:top w:val="none" w:sz="0" w:space="0" w:color="auto"/>
                    <w:left w:val="none" w:sz="0" w:space="0" w:color="auto"/>
                    <w:bottom w:val="none" w:sz="0" w:space="0" w:color="auto"/>
                    <w:right w:val="none" w:sz="0" w:space="0" w:color="auto"/>
                  </w:divBdr>
                </w:div>
                <w:div w:id="1740899799">
                  <w:marLeft w:val="0"/>
                  <w:marRight w:val="0"/>
                  <w:marTop w:val="0"/>
                  <w:marBottom w:val="0"/>
                  <w:divBdr>
                    <w:top w:val="none" w:sz="0" w:space="0" w:color="auto"/>
                    <w:left w:val="none" w:sz="0" w:space="0" w:color="auto"/>
                    <w:bottom w:val="none" w:sz="0" w:space="0" w:color="auto"/>
                    <w:right w:val="none" w:sz="0" w:space="0" w:color="auto"/>
                  </w:divBdr>
                </w:div>
              </w:divsChild>
            </w:div>
            <w:div w:id="1476331501">
              <w:marLeft w:val="0"/>
              <w:marRight w:val="0"/>
              <w:marTop w:val="0"/>
              <w:marBottom w:val="0"/>
              <w:divBdr>
                <w:top w:val="none" w:sz="0" w:space="0" w:color="auto"/>
                <w:left w:val="none" w:sz="0" w:space="0" w:color="auto"/>
                <w:bottom w:val="none" w:sz="0" w:space="0" w:color="auto"/>
                <w:right w:val="none" w:sz="0" w:space="0" w:color="auto"/>
              </w:divBdr>
              <w:divsChild>
                <w:div w:id="1855654899">
                  <w:marLeft w:val="0"/>
                  <w:marRight w:val="0"/>
                  <w:marTop w:val="0"/>
                  <w:marBottom w:val="0"/>
                  <w:divBdr>
                    <w:top w:val="none" w:sz="0" w:space="0" w:color="auto"/>
                    <w:left w:val="none" w:sz="0" w:space="0" w:color="auto"/>
                    <w:bottom w:val="none" w:sz="0" w:space="0" w:color="auto"/>
                    <w:right w:val="none" w:sz="0" w:space="0" w:color="auto"/>
                  </w:divBdr>
                </w:div>
                <w:div w:id="1991322429">
                  <w:marLeft w:val="0"/>
                  <w:marRight w:val="0"/>
                  <w:marTop w:val="0"/>
                  <w:marBottom w:val="0"/>
                  <w:divBdr>
                    <w:top w:val="none" w:sz="0" w:space="0" w:color="auto"/>
                    <w:left w:val="none" w:sz="0" w:space="0" w:color="auto"/>
                    <w:bottom w:val="none" w:sz="0" w:space="0" w:color="auto"/>
                    <w:right w:val="none" w:sz="0" w:space="0" w:color="auto"/>
                  </w:divBdr>
                </w:div>
              </w:divsChild>
            </w:div>
            <w:div w:id="1172065703">
              <w:marLeft w:val="0"/>
              <w:marRight w:val="0"/>
              <w:marTop w:val="0"/>
              <w:marBottom w:val="0"/>
              <w:divBdr>
                <w:top w:val="none" w:sz="0" w:space="0" w:color="auto"/>
                <w:left w:val="none" w:sz="0" w:space="0" w:color="auto"/>
                <w:bottom w:val="none" w:sz="0" w:space="0" w:color="auto"/>
                <w:right w:val="none" w:sz="0" w:space="0" w:color="auto"/>
              </w:divBdr>
              <w:divsChild>
                <w:div w:id="672337363">
                  <w:marLeft w:val="0"/>
                  <w:marRight w:val="0"/>
                  <w:marTop w:val="150"/>
                  <w:marBottom w:val="0"/>
                  <w:divBdr>
                    <w:top w:val="none" w:sz="0" w:space="0" w:color="auto"/>
                    <w:left w:val="none" w:sz="0" w:space="0" w:color="auto"/>
                    <w:bottom w:val="none" w:sz="0" w:space="0" w:color="auto"/>
                    <w:right w:val="none" w:sz="0" w:space="0" w:color="auto"/>
                  </w:divBdr>
                </w:div>
                <w:div w:id="5470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054">
          <w:marLeft w:val="0"/>
          <w:marRight w:val="0"/>
          <w:marTop w:val="0"/>
          <w:marBottom w:val="0"/>
          <w:divBdr>
            <w:top w:val="none" w:sz="0" w:space="0" w:color="auto"/>
            <w:left w:val="none" w:sz="0" w:space="0" w:color="auto"/>
            <w:bottom w:val="none" w:sz="0" w:space="0" w:color="auto"/>
            <w:right w:val="none" w:sz="0" w:space="0" w:color="auto"/>
          </w:divBdr>
          <w:divsChild>
            <w:div w:id="1079984583">
              <w:marLeft w:val="0"/>
              <w:marRight w:val="0"/>
              <w:marTop w:val="0"/>
              <w:marBottom w:val="0"/>
              <w:divBdr>
                <w:top w:val="dotted" w:sz="6" w:space="0" w:color="808080"/>
                <w:left w:val="none" w:sz="0" w:space="0" w:color="auto"/>
                <w:bottom w:val="dotted" w:sz="6" w:space="0" w:color="808080"/>
                <w:right w:val="none" w:sz="0" w:space="0" w:color="auto"/>
              </w:divBdr>
            </w:div>
          </w:divsChild>
        </w:div>
        <w:div w:id="1546406898">
          <w:marLeft w:val="0"/>
          <w:marRight w:val="0"/>
          <w:marTop w:val="0"/>
          <w:marBottom w:val="0"/>
          <w:divBdr>
            <w:top w:val="none" w:sz="0" w:space="0" w:color="auto"/>
            <w:left w:val="none" w:sz="0" w:space="0" w:color="auto"/>
            <w:bottom w:val="none" w:sz="0" w:space="0" w:color="auto"/>
            <w:right w:val="none" w:sz="0" w:space="0" w:color="auto"/>
          </w:divBdr>
          <w:divsChild>
            <w:div w:id="778338072">
              <w:marLeft w:val="0"/>
              <w:marRight w:val="0"/>
              <w:marTop w:val="0"/>
              <w:marBottom w:val="0"/>
              <w:divBdr>
                <w:top w:val="none" w:sz="0" w:space="0" w:color="auto"/>
                <w:left w:val="none" w:sz="0" w:space="0" w:color="auto"/>
                <w:bottom w:val="none" w:sz="0" w:space="0" w:color="auto"/>
                <w:right w:val="none" w:sz="0" w:space="0" w:color="auto"/>
              </w:divBdr>
              <w:divsChild>
                <w:div w:id="33241021">
                  <w:marLeft w:val="0"/>
                  <w:marRight w:val="0"/>
                  <w:marTop w:val="0"/>
                  <w:marBottom w:val="0"/>
                  <w:divBdr>
                    <w:top w:val="none" w:sz="0" w:space="0" w:color="auto"/>
                    <w:left w:val="none" w:sz="0" w:space="0" w:color="auto"/>
                    <w:bottom w:val="none" w:sz="0" w:space="0" w:color="auto"/>
                    <w:right w:val="none" w:sz="0" w:space="0" w:color="auto"/>
                  </w:divBdr>
                </w:div>
                <w:div w:id="1891115622">
                  <w:marLeft w:val="0"/>
                  <w:marRight w:val="0"/>
                  <w:marTop w:val="0"/>
                  <w:marBottom w:val="0"/>
                  <w:divBdr>
                    <w:top w:val="none" w:sz="0" w:space="0" w:color="auto"/>
                    <w:left w:val="none" w:sz="0" w:space="0" w:color="auto"/>
                    <w:bottom w:val="none" w:sz="0" w:space="0" w:color="auto"/>
                    <w:right w:val="none" w:sz="0" w:space="0" w:color="auto"/>
                  </w:divBdr>
                </w:div>
                <w:div w:id="939601220">
                  <w:marLeft w:val="0"/>
                  <w:marRight w:val="0"/>
                  <w:marTop w:val="0"/>
                  <w:marBottom w:val="0"/>
                  <w:divBdr>
                    <w:top w:val="none" w:sz="0" w:space="0" w:color="auto"/>
                    <w:left w:val="none" w:sz="0" w:space="0" w:color="auto"/>
                    <w:bottom w:val="none" w:sz="0" w:space="0" w:color="auto"/>
                    <w:right w:val="none" w:sz="0" w:space="0" w:color="auto"/>
                  </w:divBdr>
                </w:div>
              </w:divsChild>
            </w:div>
            <w:div w:id="1312246967">
              <w:marLeft w:val="0"/>
              <w:marRight w:val="0"/>
              <w:marTop w:val="0"/>
              <w:marBottom w:val="0"/>
              <w:divBdr>
                <w:top w:val="none" w:sz="0" w:space="0" w:color="auto"/>
                <w:left w:val="none" w:sz="0" w:space="0" w:color="auto"/>
                <w:bottom w:val="none" w:sz="0" w:space="0" w:color="auto"/>
                <w:right w:val="none" w:sz="0" w:space="0" w:color="auto"/>
              </w:divBdr>
              <w:divsChild>
                <w:div w:id="1517305647">
                  <w:marLeft w:val="0"/>
                  <w:marRight w:val="0"/>
                  <w:marTop w:val="0"/>
                  <w:marBottom w:val="0"/>
                  <w:divBdr>
                    <w:top w:val="none" w:sz="0" w:space="0" w:color="auto"/>
                    <w:left w:val="none" w:sz="0" w:space="0" w:color="auto"/>
                    <w:bottom w:val="none" w:sz="0" w:space="0" w:color="auto"/>
                    <w:right w:val="none" w:sz="0" w:space="0" w:color="auto"/>
                  </w:divBdr>
                </w:div>
                <w:div w:id="1335959234">
                  <w:marLeft w:val="0"/>
                  <w:marRight w:val="0"/>
                  <w:marTop w:val="0"/>
                  <w:marBottom w:val="0"/>
                  <w:divBdr>
                    <w:top w:val="none" w:sz="0" w:space="0" w:color="auto"/>
                    <w:left w:val="none" w:sz="0" w:space="0" w:color="auto"/>
                    <w:bottom w:val="none" w:sz="0" w:space="0" w:color="auto"/>
                    <w:right w:val="none" w:sz="0" w:space="0" w:color="auto"/>
                  </w:divBdr>
                  <w:divsChild>
                    <w:div w:id="2003776945">
                      <w:marLeft w:val="0"/>
                      <w:marRight w:val="0"/>
                      <w:marTop w:val="0"/>
                      <w:marBottom w:val="0"/>
                      <w:divBdr>
                        <w:top w:val="dotted" w:sz="6" w:space="0" w:color="808080"/>
                        <w:left w:val="none" w:sz="0" w:space="0" w:color="auto"/>
                        <w:bottom w:val="dotted" w:sz="6" w:space="0" w:color="808080"/>
                        <w:right w:val="none" w:sz="0" w:space="0" w:color="auto"/>
                      </w:divBdr>
                    </w:div>
                  </w:divsChild>
                </w:div>
                <w:div w:id="2030764084">
                  <w:marLeft w:val="0"/>
                  <w:marRight w:val="0"/>
                  <w:marTop w:val="0"/>
                  <w:marBottom w:val="0"/>
                  <w:divBdr>
                    <w:top w:val="none" w:sz="0" w:space="0" w:color="auto"/>
                    <w:left w:val="none" w:sz="0" w:space="0" w:color="auto"/>
                    <w:bottom w:val="none" w:sz="0" w:space="0" w:color="auto"/>
                    <w:right w:val="none" w:sz="0" w:space="0" w:color="auto"/>
                  </w:divBdr>
                </w:div>
                <w:div w:id="1277640278">
                  <w:marLeft w:val="0"/>
                  <w:marRight w:val="0"/>
                  <w:marTop w:val="0"/>
                  <w:marBottom w:val="0"/>
                  <w:divBdr>
                    <w:top w:val="none" w:sz="0" w:space="0" w:color="auto"/>
                    <w:left w:val="none" w:sz="0" w:space="0" w:color="auto"/>
                    <w:bottom w:val="none" w:sz="0" w:space="0" w:color="auto"/>
                    <w:right w:val="none" w:sz="0" w:space="0" w:color="auto"/>
                  </w:divBdr>
                </w:div>
                <w:div w:id="1407265997">
                  <w:marLeft w:val="0"/>
                  <w:marRight w:val="0"/>
                  <w:marTop w:val="0"/>
                  <w:marBottom w:val="0"/>
                  <w:divBdr>
                    <w:top w:val="none" w:sz="0" w:space="0" w:color="auto"/>
                    <w:left w:val="none" w:sz="0" w:space="0" w:color="auto"/>
                    <w:bottom w:val="none" w:sz="0" w:space="0" w:color="auto"/>
                    <w:right w:val="none" w:sz="0" w:space="0" w:color="auto"/>
                  </w:divBdr>
                </w:div>
              </w:divsChild>
            </w:div>
            <w:div w:id="492792216">
              <w:marLeft w:val="0"/>
              <w:marRight w:val="0"/>
              <w:marTop w:val="0"/>
              <w:marBottom w:val="0"/>
              <w:divBdr>
                <w:top w:val="none" w:sz="0" w:space="0" w:color="auto"/>
                <w:left w:val="none" w:sz="0" w:space="0" w:color="auto"/>
                <w:bottom w:val="none" w:sz="0" w:space="0" w:color="auto"/>
                <w:right w:val="none" w:sz="0" w:space="0" w:color="auto"/>
              </w:divBdr>
              <w:divsChild>
                <w:div w:id="908728790">
                  <w:marLeft w:val="0"/>
                  <w:marRight w:val="0"/>
                  <w:marTop w:val="150"/>
                  <w:marBottom w:val="0"/>
                  <w:divBdr>
                    <w:top w:val="none" w:sz="0" w:space="0" w:color="auto"/>
                    <w:left w:val="none" w:sz="0" w:space="0" w:color="auto"/>
                    <w:bottom w:val="none" w:sz="0" w:space="0" w:color="auto"/>
                    <w:right w:val="none" w:sz="0" w:space="0" w:color="auto"/>
                  </w:divBdr>
                </w:div>
                <w:div w:id="715548251">
                  <w:marLeft w:val="0"/>
                  <w:marRight w:val="0"/>
                  <w:marTop w:val="0"/>
                  <w:marBottom w:val="0"/>
                  <w:divBdr>
                    <w:top w:val="none" w:sz="0" w:space="0" w:color="auto"/>
                    <w:left w:val="none" w:sz="0" w:space="0" w:color="auto"/>
                    <w:bottom w:val="none" w:sz="0" w:space="0" w:color="auto"/>
                    <w:right w:val="none" w:sz="0" w:space="0" w:color="auto"/>
                  </w:divBdr>
                </w:div>
                <w:div w:id="838735919">
                  <w:marLeft w:val="0"/>
                  <w:marRight w:val="0"/>
                  <w:marTop w:val="0"/>
                  <w:marBottom w:val="0"/>
                  <w:divBdr>
                    <w:top w:val="none" w:sz="0" w:space="0" w:color="auto"/>
                    <w:left w:val="none" w:sz="0" w:space="0" w:color="auto"/>
                    <w:bottom w:val="none" w:sz="0" w:space="0" w:color="auto"/>
                    <w:right w:val="none" w:sz="0" w:space="0" w:color="auto"/>
                  </w:divBdr>
                  <w:divsChild>
                    <w:div w:id="1785537933">
                      <w:marLeft w:val="0"/>
                      <w:marRight w:val="0"/>
                      <w:marTop w:val="0"/>
                      <w:marBottom w:val="0"/>
                      <w:divBdr>
                        <w:top w:val="dotted" w:sz="6" w:space="0" w:color="808080"/>
                        <w:left w:val="none" w:sz="0" w:space="0" w:color="auto"/>
                        <w:bottom w:val="dotted" w:sz="6" w:space="0" w:color="808080"/>
                        <w:right w:val="none" w:sz="0" w:space="0" w:color="auto"/>
                      </w:divBdr>
                    </w:div>
                  </w:divsChild>
                </w:div>
                <w:div w:id="1579242639">
                  <w:marLeft w:val="0"/>
                  <w:marRight w:val="0"/>
                  <w:marTop w:val="0"/>
                  <w:marBottom w:val="0"/>
                  <w:divBdr>
                    <w:top w:val="none" w:sz="0" w:space="0" w:color="auto"/>
                    <w:left w:val="none" w:sz="0" w:space="0" w:color="auto"/>
                    <w:bottom w:val="none" w:sz="0" w:space="0" w:color="auto"/>
                    <w:right w:val="none" w:sz="0" w:space="0" w:color="auto"/>
                  </w:divBdr>
                  <w:divsChild>
                    <w:div w:id="18717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9823">
              <w:marLeft w:val="0"/>
              <w:marRight w:val="0"/>
              <w:marTop w:val="0"/>
              <w:marBottom w:val="0"/>
              <w:divBdr>
                <w:top w:val="none" w:sz="0" w:space="0" w:color="auto"/>
                <w:left w:val="none" w:sz="0" w:space="0" w:color="auto"/>
                <w:bottom w:val="none" w:sz="0" w:space="0" w:color="auto"/>
                <w:right w:val="none" w:sz="0" w:space="0" w:color="auto"/>
              </w:divBdr>
              <w:divsChild>
                <w:div w:id="643313561">
                  <w:marLeft w:val="0"/>
                  <w:marRight w:val="0"/>
                  <w:marTop w:val="150"/>
                  <w:marBottom w:val="0"/>
                  <w:divBdr>
                    <w:top w:val="none" w:sz="0" w:space="0" w:color="auto"/>
                    <w:left w:val="none" w:sz="0" w:space="0" w:color="auto"/>
                    <w:bottom w:val="none" w:sz="0" w:space="0" w:color="auto"/>
                    <w:right w:val="none" w:sz="0" w:space="0" w:color="auto"/>
                  </w:divBdr>
                </w:div>
                <w:div w:id="6283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87440">
      <w:bodyDiv w:val="1"/>
      <w:marLeft w:val="0"/>
      <w:marRight w:val="0"/>
      <w:marTop w:val="0"/>
      <w:marBottom w:val="0"/>
      <w:divBdr>
        <w:top w:val="none" w:sz="0" w:space="0" w:color="auto"/>
        <w:left w:val="none" w:sz="0" w:space="0" w:color="auto"/>
        <w:bottom w:val="none" w:sz="0" w:space="0" w:color="auto"/>
        <w:right w:val="none" w:sz="0" w:space="0" w:color="auto"/>
      </w:divBdr>
      <w:divsChild>
        <w:div w:id="1473597801">
          <w:marLeft w:val="0"/>
          <w:marRight w:val="0"/>
          <w:marTop w:val="0"/>
          <w:marBottom w:val="0"/>
          <w:divBdr>
            <w:top w:val="none" w:sz="0" w:space="0" w:color="auto"/>
            <w:left w:val="none" w:sz="0" w:space="0" w:color="auto"/>
            <w:bottom w:val="none" w:sz="0" w:space="0" w:color="auto"/>
            <w:right w:val="none" w:sz="0" w:space="0" w:color="auto"/>
          </w:divBdr>
        </w:div>
        <w:div w:id="1974628736">
          <w:marLeft w:val="0"/>
          <w:marRight w:val="0"/>
          <w:marTop w:val="0"/>
          <w:marBottom w:val="0"/>
          <w:divBdr>
            <w:top w:val="none" w:sz="0" w:space="0" w:color="auto"/>
            <w:left w:val="none" w:sz="0" w:space="0" w:color="auto"/>
            <w:bottom w:val="none" w:sz="0" w:space="0" w:color="auto"/>
            <w:right w:val="none" w:sz="0" w:space="0" w:color="auto"/>
          </w:divBdr>
          <w:divsChild>
            <w:div w:id="594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http://textflow.mheducation.com/figures/0077522923/tbl_a10.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http://textflow.mheducation.com/figures/0077522923/tbl_a9.jpg" TargetMode="External"/><Relationship Id="rId20" Type="http://schemas.openxmlformats.org/officeDocument/2006/relationships/image" Target="http://textflow.mheducation.com/figures/0077522923/tbl_a11.jp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Christy Lynch Chauvin</cp:lastModifiedBy>
  <cp:revision>3</cp:revision>
  <dcterms:created xsi:type="dcterms:W3CDTF">2016-07-03T18:56:00Z</dcterms:created>
  <dcterms:modified xsi:type="dcterms:W3CDTF">2016-07-03T19:04:00Z</dcterms:modified>
</cp:coreProperties>
</file>