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C2" w:rsidRDefault="004175C2" w:rsidP="004175C2">
      <w:pPr>
        <w:spacing w:after="0" w:line="240" w:lineRule="auto"/>
        <w:rPr>
          <w:rFonts w:ascii="Helvetica" w:eastAsia="Times New Roman" w:hAnsi="Helvetica"/>
          <w:b/>
          <w:bCs/>
          <w:color w:val="EA981A"/>
          <w:sz w:val="24"/>
          <w:szCs w:val="24"/>
        </w:rPr>
      </w:pPr>
      <w:r>
        <w:rPr>
          <w:rFonts w:ascii="Helvetica" w:eastAsia="Times New Roman" w:hAnsi="Helvetica"/>
          <w:b/>
          <w:bCs/>
          <w:color w:val="EA981A"/>
          <w:sz w:val="24"/>
          <w:szCs w:val="24"/>
        </w:rPr>
        <w:t xml:space="preserve">Bonds </w:t>
      </w:r>
      <w:proofErr w:type="gramStart"/>
      <w:r>
        <w:rPr>
          <w:rFonts w:ascii="Helvetica" w:eastAsia="Times New Roman" w:hAnsi="Helvetica"/>
          <w:b/>
          <w:bCs/>
          <w:color w:val="EA981A"/>
          <w:sz w:val="24"/>
          <w:szCs w:val="24"/>
        </w:rPr>
        <w:t>In</w:t>
      </w:r>
      <w:proofErr w:type="gramEnd"/>
      <w:r>
        <w:rPr>
          <w:rFonts w:ascii="Helvetica" w:eastAsia="Times New Roman" w:hAnsi="Helvetica"/>
          <w:b/>
          <w:bCs/>
          <w:color w:val="EA981A"/>
          <w:sz w:val="24"/>
          <w:szCs w:val="24"/>
        </w:rPr>
        <w:t xml:space="preserve"> Class Assignments Student Version Wild 7e</w:t>
      </w:r>
    </w:p>
    <w:p w:rsidR="004175C2" w:rsidRDefault="004175C2" w:rsidP="004175C2">
      <w:pPr>
        <w:spacing w:after="0" w:line="240" w:lineRule="auto"/>
        <w:rPr>
          <w:rFonts w:ascii="Helvetica" w:eastAsia="Times New Roman" w:hAnsi="Helvetica"/>
          <w:b/>
          <w:bCs/>
          <w:color w:val="EA981A"/>
          <w:sz w:val="24"/>
          <w:szCs w:val="24"/>
        </w:rPr>
      </w:pPr>
    </w:p>
    <w:p w:rsidR="004175C2" w:rsidRPr="004175C2" w:rsidRDefault="004175C2" w:rsidP="004175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75C2">
        <w:rPr>
          <w:rFonts w:ascii="Helvetica" w:eastAsia="Times New Roman" w:hAnsi="Helvetica"/>
          <w:b/>
          <w:bCs/>
          <w:color w:val="EA981A"/>
          <w:sz w:val="24"/>
          <w:szCs w:val="24"/>
        </w:rPr>
        <w:t>QS 10-1</w:t>
      </w:r>
    </w:p>
    <w:p w:rsidR="004175C2" w:rsidRPr="004175C2" w:rsidRDefault="004175C2" w:rsidP="004175C2">
      <w:pPr>
        <w:spacing w:after="0" w:line="240" w:lineRule="auto"/>
        <w:rPr>
          <w:rFonts w:ascii="Helvetica" w:eastAsia="Times New Roman" w:hAnsi="Helvetica"/>
          <w:sz w:val="18"/>
          <w:szCs w:val="18"/>
        </w:rPr>
      </w:pPr>
      <w:r w:rsidRPr="004175C2">
        <w:rPr>
          <w:rFonts w:ascii="Helvetica" w:eastAsia="Times New Roman" w:hAnsi="Helvetica"/>
          <w:sz w:val="18"/>
          <w:szCs w:val="18"/>
        </w:rPr>
        <w:t>Straight-Line: Bond computations P1 P2</w:t>
      </w:r>
    </w:p>
    <w:p w:rsidR="004175C2" w:rsidRPr="004175C2" w:rsidRDefault="004175C2" w:rsidP="004175C2">
      <w:pPr>
        <w:spacing w:after="0" w:line="255" w:lineRule="atLeast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Enviro Company issues 8%, 10-year bonds with a par value of $250,000 and semiannual interest payments. On the issue date, the annual market rate for these bonds is 10%, which implies a selling price of 871/2. The straight-line method is used to allocate interest expense.</w:t>
      </w:r>
    </w:p>
    <w:p w:rsidR="004175C2" w:rsidRPr="004175C2" w:rsidRDefault="004175C2" w:rsidP="004175C2">
      <w:pPr>
        <w:numPr>
          <w:ilvl w:val="0"/>
          <w:numId w:val="1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What are the issuer's cash proceeds from issuance of these bonds?</w:t>
      </w:r>
    </w:p>
    <w:p w:rsidR="004175C2" w:rsidRPr="004175C2" w:rsidRDefault="004175C2" w:rsidP="004175C2">
      <w:pPr>
        <w:numPr>
          <w:ilvl w:val="0"/>
          <w:numId w:val="1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What total amount of bond interest expense will be recognized over the life of these bonds?</w:t>
      </w:r>
    </w:p>
    <w:p w:rsidR="004175C2" w:rsidRPr="004175C2" w:rsidRDefault="004175C2" w:rsidP="004175C2">
      <w:pPr>
        <w:numPr>
          <w:ilvl w:val="0"/>
          <w:numId w:val="1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What is the amount of bond interest expense recorded on the first interest payment date?</w:t>
      </w:r>
    </w:p>
    <w:p w:rsidR="00196B81" w:rsidRDefault="00196B81"/>
    <w:p w:rsidR="004175C2" w:rsidRPr="004175C2" w:rsidRDefault="004175C2" w:rsidP="004175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75C2">
        <w:rPr>
          <w:rFonts w:ascii="Helvetica" w:eastAsia="Times New Roman" w:hAnsi="Helvetica"/>
          <w:b/>
          <w:bCs/>
          <w:color w:val="EA981A"/>
          <w:sz w:val="24"/>
          <w:szCs w:val="24"/>
        </w:rPr>
        <w:t>Exercise 10-1</w:t>
      </w:r>
    </w:p>
    <w:p w:rsidR="004175C2" w:rsidRPr="004175C2" w:rsidRDefault="004175C2" w:rsidP="004175C2">
      <w:pPr>
        <w:spacing w:after="0" w:line="240" w:lineRule="auto"/>
        <w:rPr>
          <w:rFonts w:ascii="Helvetica" w:eastAsia="Times New Roman" w:hAnsi="Helvetica"/>
          <w:sz w:val="18"/>
          <w:szCs w:val="18"/>
        </w:rPr>
      </w:pPr>
      <w:r w:rsidRPr="004175C2">
        <w:rPr>
          <w:rFonts w:ascii="Helvetica" w:eastAsia="Times New Roman" w:hAnsi="Helvetica"/>
          <w:sz w:val="18"/>
          <w:szCs w:val="18"/>
        </w:rPr>
        <w:t>Recording bond issuance and interest P1</w:t>
      </w:r>
    </w:p>
    <w:p w:rsidR="004175C2" w:rsidRPr="004175C2" w:rsidRDefault="004175C2" w:rsidP="004175C2">
      <w:pPr>
        <w:spacing w:after="0" w:line="255" w:lineRule="atLeast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On January 1, 2013, Boston Enterprises issues bonds that have a $3,400,000 par value, mature in 20 years, and pay 9% interest semiannually on June 30 and December 31. The bonds are sold at par.</w:t>
      </w:r>
    </w:p>
    <w:p w:rsidR="004175C2" w:rsidRPr="004175C2" w:rsidRDefault="004175C2" w:rsidP="004175C2">
      <w:pPr>
        <w:numPr>
          <w:ilvl w:val="0"/>
          <w:numId w:val="2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 xml:space="preserve">How much </w:t>
      </w:r>
      <w:proofErr w:type="gramStart"/>
      <w:r w:rsidRPr="004175C2">
        <w:rPr>
          <w:rFonts w:ascii="Helvetica" w:eastAsia="Times New Roman" w:hAnsi="Helvetica"/>
        </w:rPr>
        <w:t>interest</w:t>
      </w:r>
      <w:proofErr w:type="gramEnd"/>
      <w:r w:rsidRPr="004175C2">
        <w:rPr>
          <w:rFonts w:ascii="Helvetica" w:eastAsia="Times New Roman" w:hAnsi="Helvetica"/>
        </w:rPr>
        <w:t xml:space="preserve"> will Boston pay (in cash) to the bondholders every six months?</w:t>
      </w:r>
    </w:p>
    <w:p w:rsidR="004175C2" w:rsidRPr="004175C2" w:rsidRDefault="004175C2" w:rsidP="004175C2">
      <w:pPr>
        <w:numPr>
          <w:ilvl w:val="0"/>
          <w:numId w:val="2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Prepare journal entries to record (</w:t>
      </w:r>
      <w:r w:rsidRPr="004175C2">
        <w:rPr>
          <w:rFonts w:ascii="Helvetica" w:eastAsia="Times New Roman" w:hAnsi="Helvetica"/>
          <w:i/>
          <w:iCs/>
        </w:rPr>
        <w:t>a</w:t>
      </w:r>
      <w:r w:rsidRPr="004175C2">
        <w:rPr>
          <w:rFonts w:ascii="Helvetica" w:eastAsia="Times New Roman" w:hAnsi="Helvetica"/>
        </w:rPr>
        <w:t>) the issuance of bonds on January 1, 2013; (</w:t>
      </w:r>
      <w:r w:rsidRPr="004175C2">
        <w:rPr>
          <w:rFonts w:ascii="Helvetica" w:eastAsia="Times New Roman" w:hAnsi="Helvetica"/>
          <w:i/>
          <w:iCs/>
        </w:rPr>
        <w:t>b</w:t>
      </w:r>
      <w:r w:rsidRPr="004175C2">
        <w:rPr>
          <w:rFonts w:ascii="Helvetica" w:eastAsia="Times New Roman" w:hAnsi="Helvetica"/>
        </w:rPr>
        <w:t>) the first interest payment on June 30, 2013; and (</w:t>
      </w:r>
      <w:r w:rsidRPr="004175C2">
        <w:rPr>
          <w:rFonts w:ascii="Helvetica" w:eastAsia="Times New Roman" w:hAnsi="Helvetica"/>
          <w:i/>
          <w:iCs/>
        </w:rPr>
        <w:t>c</w:t>
      </w:r>
      <w:r w:rsidRPr="004175C2">
        <w:rPr>
          <w:rFonts w:ascii="Helvetica" w:eastAsia="Times New Roman" w:hAnsi="Helvetica"/>
        </w:rPr>
        <w:t>) the second interest payment on December 31, 2013.</w:t>
      </w:r>
    </w:p>
    <w:p w:rsidR="004175C2" w:rsidRDefault="004175C2" w:rsidP="004175C2">
      <w:pPr>
        <w:numPr>
          <w:ilvl w:val="0"/>
          <w:numId w:val="2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Prepare the journal entry for issuance assuming the bonds are issued at (</w:t>
      </w:r>
      <w:r w:rsidRPr="004175C2">
        <w:rPr>
          <w:rFonts w:ascii="Helvetica" w:eastAsia="Times New Roman" w:hAnsi="Helvetica"/>
          <w:i/>
          <w:iCs/>
        </w:rPr>
        <w:t>a</w:t>
      </w:r>
      <w:r w:rsidRPr="004175C2">
        <w:rPr>
          <w:rFonts w:ascii="Helvetica" w:eastAsia="Times New Roman" w:hAnsi="Helvetica"/>
        </w:rPr>
        <w:t>) 98 and (</w:t>
      </w:r>
      <w:r w:rsidRPr="004175C2">
        <w:rPr>
          <w:rFonts w:ascii="Helvetica" w:eastAsia="Times New Roman" w:hAnsi="Helvetica"/>
          <w:i/>
          <w:iCs/>
        </w:rPr>
        <w:t>b</w:t>
      </w:r>
      <w:r w:rsidRPr="004175C2">
        <w:rPr>
          <w:rFonts w:ascii="Helvetica" w:eastAsia="Times New Roman" w:hAnsi="Helvetica"/>
        </w:rPr>
        <w:t>) 102.</w:t>
      </w:r>
    </w:p>
    <w:p w:rsidR="004175C2" w:rsidRPr="004175C2" w:rsidRDefault="004175C2" w:rsidP="004175C2">
      <w:p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</w:p>
    <w:p w:rsidR="004175C2" w:rsidRPr="004175C2" w:rsidRDefault="004175C2" w:rsidP="004175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75C2">
        <w:rPr>
          <w:rFonts w:ascii="Helvetica" w:eastAsia="Times New Roman" w:hAnsi="Helvetica"/>
          <w:b/>
          <w:bCs/>
          <w:color w:val="EA981A"/>
          <w:sz w:val="24"/>
          <w:szCs w:val="24"/>
          <w:bdr w:val="single" w:sz="6" w:space="6" w:color="818284" w:frame="1"/>
        </w:rPr>
        <w:t>Exercise 10-2</w:t>
      </w:r>
    </w:p>
    <w:p w:rsidR="004175C2" w:rsidRPr="004175C2" w:rsidRDefault="004175C2" w:rsidP="004175C2">
      <w:pPr>
        <w:spacing w:after="0" w:line="240" w:lineRule="auto"/>
        <w:rPr>
          <w:rFonts w:ascii="Helvetica" w:eastAsia="Times New Roman" w:hAnsi="Helvetica"/>
          <w:sz w:val="18"/>
          <w:szCs w:val="18"/>
        </w:rPr>
      </w:pPr>
      <w:r w:rsidRPr="004175C2">
        <w:rPr>
          <w:rFonts w:ascii="Helvetica" w:eastAsia="Times New Roman" w:hAnsi="Helvetica"/>
          <w:b/>
          <w:bCs/>
          <w:sz w:val="18"/>
          <w:szCs w:val="18"/>
        </w:rPr>
        <w:t>Straight-Line:</w:t>
      </w:r>
      <w:r w:rsidRPr="004175C2">
        <w:rPr>
          <w:rFonts w:ascii="Helvetica" w:eastAsia="Times New Roman" w:hAnsi="Helvetica"/>
          <w:sz w:val="18"/>
          <w:szCs w:val="18"/>
        </w:rPr>
        <w:t> Amortization of bond discount P2</w:t>
      </w:r>
    </w:p>
    <w:p w:rsidR="004175C2" w:rsidRPr="004175C2" w:rsidRDefault="004175C2" w:rsidP="004175C2">
      <w:pPr>
        <w:spacing w:after="0" w:line="255" w:lineRule="atLeast"/>
        <w:rPr>
          <w:rFonts w:ascii="Helvetica" w:eastAsia="Times New Roman" w:hAnsi="Helvetica"/>
        </w:rPr>
      </w:pPr>
      <w:proofErr w:type="spellStart"/>
      <w:r w:rsidRPr="004175C2">
        <w:rPr>
          <w:rFonts w:ascii="Helvetica" w:eastAsia="Times New Roman" w:hAnsi="Helvetica"/>
        </w:rPr>
        <w:t>Tano</w:t>
      </w:r>
      <w:proofErr w:type="spellEnd"/>
      <w:r w:rsidRPr="004175C2">
        <w:rPr>
          <w:rFonts w:ascii="Helvetica" w:eastAsia="Times New Roman" w:hAnsi="Helvetica"/>
        </w:rPr>
        <w:t xml:space="preserve"> issues bonds with a par value of $180,000 on January 1, 2013. The bonds' annual contract rate is 8%, and interest is paid semiannually on June 30 and December 31. The bonds mature in three years. The annual market rate at the date of issuance is 10%, and the bonds are sold for $170,862.</w:t>
      </w:r>
    </w:p>
    <w:p w:rsidR="004175C2" w:rsidRPr="004175C2" w:rsidRDefault="004175C2" w:rsidP="004175C2">
      <w:pPr>
        <w:numPr>
          <w:ilvl w:val="0"/>
          <w:numId w:val="3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What is the amount of the discount on these bonds at issuance?</w:t>
      </w:r>
    </w:p>
    <w:p w:rsidR="004175C2" w:rsidRPr="004175C2" w:rsidRDefault="004175C2" w:rsidP="004175C2">
      <w:pPr>
        <w:numPr>
          <w:ilvl w:val="0"/>
          <w:numId w:val="3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How much total bond interest expense will be recognized over the life of these bonds?</w:t>
      </w:r>
    </w:p>
    <w:p w:rsidR="004175C2" w:rsidRDefault="004175C2" w:rsidP="004175C2">
      <w:pPr>
        <w:numPr>
          <w:ilvl w:val="0"/>
          <w:numId w:val="3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Prepare an amortization table like the one in Exhibit 10.7 for these bonds; use the straight-line method to amortize the discount.</w:t>
      </w:r>
    </w:p>
    <w:p w:rsidR="004175C2" w:rsidRDefault="004175C2" w:rsidP="004175C2">
      <w:pPr>
        <w:spacing w:after="0" w:line="255" w:lineRule="atLeast"/>
        <w:textAlignment w:val="top"/>
        <w:rPr>
          <w:rFonts w:ascii="Helvetica" w:eastAsia="Times New Roman" w:hAnsi="Helvetica"/>
        </w:rPr>
      </w:pPr>
    </w:p>
    <w:p w:rsidR="004175C2" w:rsidRPr="004175C2" w:rsidRDefault="004175C2" w:rsidP="004175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75C2">
        <w:rPr>
          <w:rFonts w:ascii="Helvetica" w:eastAsia="Times New Roman" w:hAnsi="Helvetica"/>
          <w:b/>
          <w:bCs/>
          <w:color w:val="EA981A"/>
          <w:sz w:val="24"/>
          <w:szCs w:val="24"/>
          <w:bdr w:val="single" w:sz="6" w:space="6" w:color="818284" w:frame="1"/>
        </w:rPr>
        <w:t>Exercise 10-4</w:t>
      </w:r>
    </w:p>
    <w:p w:rsidR="004175C2" w:rsidRPr="004175C2" w:rsidRDefault="004175C2" w:rsidP="004175C2">
      <w:pPr>
        <w:spacing w:after="0" w:line="240" w:lineRule="auto"/>
        <w:rPr>
          <w:rFonts w:ascii="Helvetica" w:eastAsia="Times New Roman" w:hAnsi="Helvetica"/>
          <w:sz w:val="18"/>
          <w:szCs w:val="18"/>
        </w:rPr>
      </w:pPr>
      <w:r w:rsidRPr="004175C2">
        <w:rPr>
          <w:rFonts w:ascii="Helvetica" w:eastAsia="Times New Roman" w:hAnsi="Helvetica"/>
          <w:b/>
          <w:bCs/>
          <w:sz w:val="18"/>
          <w:szCs w:val="18"/>
        </w:rPr>
        <w:t>Straight-Line:</w:t>
      </w:r>
      <w:r w:rsidRPr="004175C2">
        <w:rPr>
          <w:rFonts w:ascii="Helvetica" w:eastAsia="Times New Roman" w:hAnsi="Helvetica"/>
          <w:sz w:val="18"/>
          <w:szCs w:val="18"/>
        </w:rPr>
        <w:t> Amortization of bond premium P3</w:t>
      </w:r>
    </w:p>
    <w:p w:rsidR="004175C2" w:rsidRPr="004175C2" w:rsidRDefault="004175C2" w:rsidP="004175C2">
      <w:pPr>
        <w:spacing w:after="0" w:line="255" w:lineRule="atLeast"/>
        <w:rPr>
          <w:rFonts w:ascii="Helvetica" w:eastAsia="Times New Roman" w:hAnsi="Helvetica"/>
        </w:rPr>
      </w:pPr>
      <w:proofErr w:type="spellStart"/>
      <w:r w:rsidRPr="004175C2">
        <w:rPr>
          <w:rFonts w:ascii="Helvetica" w:eastAsia="Times New Roman" w:hAnsi="Helvetica"/>
        </w:rPr>
        <w:t>Quatro</w:t>
      </w:r>
      <w:proofErr w:type="spellEnd"/>
      <w:r w:rsidRPr="004175C2">
        <w:rPr>
          <w:rFonts w:ascii="Helvetica" w:eastAsia="Times New Roman" w:hAnsi="Helvetica"/>
        </w:rPr>
        <w:t xml:space="preserve"> Co. issues bonds dated January 1, 2013, with a par value of $400,000. The bonds' annual contract rate is 13%, and interest is paid semiannually on June 30 and December 31. The bonds mature in three years. The annual market rate at the date of issuance is 12%, and the bonds are sold for $409,850.</w:t>
      </w:r>
    </w:p>
    <w:p w:rsidR="004175C2" w:rsidRPr="004175C2" w:rsidRDefault="004175C2" w:rsidP="004175C2">
      <w:pPr>
        <w:numPr>
          <w:ilvl w:val="0"/>
          <w:numId w:val="4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What is the amount of the premium on these bonds at issuance?</w:t>
      </w:r>
    </w:p>
    <w:p w:rsidR="004175C2" w:rsidRPr="004175C2" w:rsidRDefault="004175C2" w:rsidP="004175C2">
      <w:pPr>
        <w:numPr>
          <w:ilvl w:val="0"/>
          <w:numId w:val="4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How much total bond interest expense will be recognized over the life of these bonds?</w:t>
      </w:r>
    </w:p>
    <w:p w:rsidR="004175C2" w:rsidRPr="004175C2" w:rsidRDefault="004175C2" w:rsidP="004175C2">
      <w:pPr>
        <w:numPr>
          <w:ilvl w:val="0"/>
          <w:numId w:val="4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Prepare an amortization table like the one in Exhibit 10.11 for these bonds; use the straight-line method to amortize the premium</w:t>
      </w:r>
    </w:p>
    <w:p w:rsidR="004175C2" w:rsidRPr="004175C2" w:rsidRDefault="004175C2" w:rsidP="004175C2">
      <w:pPr>
        <w:spacing w:after="0" w:line="255" w:lineRule="atLeast"/>
        <w:textAlignment w:val="top"/>
        <w:rPr>
          <w:rFonts w:ascii="Helvetica" w:eastAsia="Times New Roman" w:hAnsi="Helvetica"/>
        </w:rPr>
      </w:pPr>
    </w:p>
    <w:p w:rsidR="00EC4ED3" w:rsidRDefault="00EC4ED3">
      <w:pPr>
        <w:rPr>
          <w:rFonts w:ascii="Helvetica" w:eastAsia="Times New Roman" w:hAnsi="Helvetica"/>
          <w:b/>
          <w:bCs/>
          <w:color w:val="EA981A"/>
          <w:sz w:val="24"/>
          <w:szCs w:val="24"/>
          <w:bdr w:val="single" w:sz="6" w:space="6" w:color="818284" w:frame="1"/>
        </w:rPr>
      </w:pPr>
      <w:r>
        <w:rPr>
          <w:rFonts w:ascii="Helvetica" w:eastAsia="Times New Roman" w:hAnsi="Helvetica"/>
          <w:b/>
          <w:bCs/>
          <w:color w:val="EA981A"/>
          <w:sz w:val="24"/>
          <w:szCs w:val="24"/>
          <w:bdr w:val="single" w:sz="6" w:space="6" w:color="818284" w:frame="1"/>
        </w:rPr>
        <w:br w:type="page"/>
      </w:r>
    </w:p>
    <w:p w:rsidR="004175C2" w:rsidRPr="004175C2" w:rsidRDefault="004175C2" w:rsidP="004175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75C2">
        <w:rPr>
          <w:rFonts w:ascii="Helvetica" w:eastAsia="Times New Roman" w:hAnsi="Helvetica"/>
          <w:b/>
          <w:bCs/>
          <w:color w:val="EA981A"/>
          <w:sz w:val="24"/>
          <w:szCs w:val="24"/>
          <w:bdr w:val="single" w:sz="6" w:space="6" w:color="818284" w:frame="1"/>
        </w:rPr>
        <w:lastRenderedPageBreak/>
        <w:t>Exercise 10-6</w:t>
      </w:r>
    </w:p>
    <w:p w:rsidR="004175C2" w:rsidRPr="004175C2" w:rsidRDefault="004175C2" w:rsidP="004175C2">
      <w:pPr>
        <w:spacing w:after="0" w:line="240" w:lineRule="auto"/>
        <w:rPr>
          <w:rFonts w:ascii="Helvetica" w:eastAsia="Times New Roman" w:hAnsi="Helvetica"/>
          <w:sz w:val="18"/>
          <w:szCs w:val="18"/>
        </w:rPr>
      </w:pPr>
      <w:r w:rsidRPr="004175C2">
        <w:rPr>
          <w:rFonts w:ascii="Helvetica" w:eastAsia="Times New Roman" w:hAnsi="Helvetica"/>
          <w:b/>
          <w:bCs/>
          <w:sz w:val="18"/>
          <w:szCs w:val="18"/>
        </w:rPr>
        <w:t>Straight-Line:</w:t>
      </w:r>
      <w:r w:rsidRPr="004175C2">
        <w:rPr>
          <w:rFonts w:ascii="Helvetica" w:eastAsia="Times New Roman" w:hAnsi="Helvetica"/>
          <w:sz w:val="18"/>
          <w:szCs w:val="18"/>
        </w:rPr>
        <w:t> Recording bond issuance and discount amortization P1 P2</w:t>
      </w:r>
    </w:p>
    <w:p w:rsidR="004175C2" w:rsidRPr="004175C2" w:rsidRDefault="004175C2" w:rsidP="004175C2">
      <w:pPr>
        <w:spacing w:after="0" w:line="255" w:lineRule="atLeast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Paulson Company issues 6%, four-year bonds, on December 31, 2013, with a par value of $200,000 and semiannual interest payments. Use the following bond amortization table and prepare journal entries to record (</w:t>
      </w:r>
      <w:r w:rsidRPr="004175C2">
        <w:rPr>
          <w:rFonts w:ascii="Helvetica" w:eastAsia="Times New Roman" w:hAnsi="Helvetica"/>
          <w:i/>
          <w:iCs/>
        </w:rPr>
        <w:t>a</w:t>
      </w:r>
      <w:r w:rsidRPr="004175C2">
        <w:rPr>
          <w:rFonts w:ascii="Helvetica" w:eastAsia="Times New Roman" w:hAnsi="Helvetica"/>
        </w:rPr>
        <w:t>) the issuance of bonds on December 31, 2013; (</w:t>
      </w:r>
      <w:r w:rsidRPr="004175C2">
        <w:rPr>
          <w:rFonts w:ascii="Helvetica" w:eastAsia="Times New Roman" w:hAnsi="Helvetica"/>
          <w:i/>
          <w:iCs/>
        </w:rPr>
        <w:t>b</w:t>
      </w:r>
      <w:r w:rsidRPr="004175C2">
        <w:rPr>
          <w:rFonts w:ascii="Helvetica" w:eastAsia="Times New Roman" w:hAnsi="Helvetica"/>
        </w:rPr>
        <w:t>) the first interest payment on June 30, 2014; and (</w:t>
      </w:r>
      <w:r w:rsidRPr="004175C2">
        <w:rPr>
          <w:rFonts w:ascii="Helvetica" w:eastAsia="Times New Roman" w:hAnsi="Helvetica"/>
          <w:i/>
          <w:iCs/>
        </w:rPr>
        <w:t>c</w:t>
      </w:r>
      <w:r w:rsidRPr="004175C2">
        <w:rPr>
          <w:rFonts w:ascii="Helvetica" w:eastAsia="Times New Roman" w:hAnsi="Helvetica"/>
        </w:rPr>
        <w:t>) the second interest payment on December 31, 2014.</w:t>
      </w:r>
    </w:p>
    <w:p w:rsidR="004175C2" w:rsidRPr="004175C2" w:rsidRDefault="004175C2" w:rsidP="004175C2">
      <w:pPr>
        <w:spacing w:after="150" w:line="240" w:lineRule="auto"/>
        <w:rPr>
          <w:rFonts w:ascii="Helvetica" w:eastAsia="Times New Roman" w:hAnsi="Helvetica"/>
          <w:sz w:val="18"/>
          <w:szCs w:val="18"/>
        </w:rPr>
      </w:pPr>
      <w:r>
        <w:rPr>
          <w:rFonts w:ascii="Helvetica" w:eastAsia="Times New Roman" w:hAnsi="Helvetica"/>
          <w:noProof/>
          <w:sz w:val="18"/>
          <w:szCs w:val="18"/>
        </w:rPr>
        <w:drawing>
          <wp:inline distT="0" distB="0" distL="0" distR="0">
            <wp:extent cx="4563745" cy="874395"/>
            <wp:effectExtent l="0" t="0" r="8255" b="1905"/>
            <wp:docPr id="1" name="Picture 1" descr="http://textflow.mheducation.com/figures/0077844033/tableun_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844033_001_031081c" descr="http://textflow.mheducation.com/figures/0077844033/tableun_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C2" w:rsidRDefault="004175C2"/>
    <w:p w:rsidR="004175C2" w:rsidRPr="004175C2" w:rsidRDefault="004175C2" w:rsidP="004175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75C2">
        <w:rPr>
          <w:rFonts w:ascii="Helvetica" w:eastAsia="Times New Roman" w:hAnsi="Helvetica"/>
          <w:b/>
          <w:bCs/>
          <w:color w:val="EA981A"/>
          <w:sz w:val="24"/>
          <w:szCs w:val="24"/>
          <w:bdr w:val="single" w:sz="6" w:space="6" w:color="818284" w:frame="1"/>
        </w:rPr>
        <w:t>Exercise 10-8</w:t>
      </w:r>
    </w:p>
    <w:p w:rsidR="004175C2" w:rsidRPr="004175C2" w:rsidRDefault="004175C2" w:rsidP="004175C2">
      <w:pPr>
        <w:spacing w:after="0" w:line="240" w:lineRule="auto"/>
        <w:rPr>
          <w:rFonts w:ascii="Helvetica" w:eastAsia="Times New Roman" w:hAnsi="Helvetica"/>
          <w:sz w:val="18"/>
          <w:szCs w:val="18"/>
        </w:rPr>
      </w:pPr>
      <w:r w:rsidRPr="004175C2">
        <w:rPr>
          <w:rFonts w:ascii="Helvetica" w:eastAsia="Times New Roman" w:hAnsi="Helvetica"/>
          <w:b/>
          <w:bCs/>
          <w:sz w:val="18"/>
          <w:szCs w:val="18"/>
        </w:rPr>
        <w:t>Straight-Line:</w:t>
      </w:r>
      <w:r w:rsidRPr="004175C2">
        <w:rPr>
          <w:rFonts w:ascii="Helvetica" w:eastAsia="Times New Roman" w:hAnsi="Helvetica"/>
          <w:sz w:val="18"/>
          <w:szCs w:val="18"/>
        </w:rPr>
        <w:t> Recording bond issuance and premium amortization P1 P3</w:t>
      </w:r>
    </w:p>
    <w:p w:rsidR="004175C2" w:rsidRPr="004175C2" w:rsidRDefault="004175C2" w:rsidP="004175C2">
      <w:pPr>
        <w:spacing w:after="0" w:line="255" w:lineRule="atLeast"/>
        <w:rPr>
          <w:rFonts w:ascii="Helvetica" w:eastAsia="Times New Roman" w:hAnsi="Helvetica"/>
        </w:rPr>
      </w:pPr>
      <w:proofErr w:type="spellStart"/>
      <w:r w:rsidRPr="004175C2">
        <w:rPr>
          <w:rFonts w:ascii="Helvetica" w:eastAsia="Times New Roman" w:hAnsi="Helvetica"/>
        </w:rPr>
        <w:t>Woodwick</w:t>
      </w:r>
      <w:proofErr w:type="spellEnd"/>
      <w:r w:rsidRPr="004175C2">
        <w:rPr>
          <w:rFonts w:ascii="Helvetica" w:eastAsia="Times New Roman" w:hAnsi="Helvetica"/>
        </w:rPr>
        <w:t xml:space="preserve"> Company issues 10%, five-year bonds, on December 31, 2012, with a par value of $200,000 and semiannual interest payments. Use the following bond amortization table and prepare journal entries to record (</w:t>
      </w:r>
      <w:r w:rsidRPr="004175C2">
        <w:rPr>
          <w:rFonts w:ascii="Helvetica" w:eastAsia="Times New Roman" w:hAnsi="Helvetica"/>
          <w:i/>
          <w:iCs/>
        </w:rPr>
        <w:t>a</w:t>
      </w:r>
      <w:r w:rsidRPr="004175C2">
        <w:rPr>
          <w:rFonts w:ascii="Helvetica" w:eastAsia="Times New Roman" w:hAnsi="Helvetica"/>
        </w:rPr>
        <w:t>) the issuance of bonds on December 31, 2012; (</w:t>
      </w:r>
      <w:r w:rsidRPr="004175C2">
        <w:rPr>
          <w:rFonts w:ascii="Helvetica" w:eastAsia="Times New Roman" w:hAnsi="Helvetica"/>
          <w:i/>
          <w:iCs/>
        </w:rPr>
        <w:t>b</w:t>
      </w:r>
      <w:r w:rsidRPr="004175C2">
        <w:rPr>
          <w:rFonts w:ascii="Helvetica" w:eastAsia="Times New Roman" w:hAnsi="Helvetica"/>
        </w:rPr>
        <w:t>) the first interest payment on June 30, 2013; and (</w:t>
      </w:r>
      <w:r w:rsidRPr="004175C2">
        <w:rPr>
          <w:rFonts w:ascii="Helvetica" w:eastAsia="Times New Roman" w:hAnsi="Helvetica"/>
          <w:i/>
          <w:iCs/>
        </w:rPr>
        <w:t>c</w:t>
      </w:r>
      <w:r w:rsidRPr="004175C2">
        <w:rPr>
          <w:rFonts w:ascii="Helvetica" w:eastAsia="Times New Roman" w:hAnsi="Helvetica"/>
        </w:rPr>
        <w:t>) the second interest payment on December 31, 2013.</w:t>
      </w:r>
    </w:p>
    <w:p w:rsidR="004175C2" w:rsidRPr="004175C2" w:rsidRDefault="004175C2" w:rsidP="004175C2">
      <w:pPr>
        <w:spacing w:after="150" w:line="240" w:lineRule="auto"/>
        <w:rPr>
          <w:rFonts w:ascii="Helvetica" w:eastAsia="Times New Roman" w:hAnsi="Helvetica"/>
          <w:sz w:val="18"/>
          <w:szCs w:val="18"/>
        </w:rPr>
      </w:pPr>
      <w:r>
        <w:rPr>
          <w:rFonts w:ascii="Helvetica" w:eastAsia="Times New Roman" w:hAnsi="Helvetica"/>
          <w:noProof/>
          <w:sz w:val="18"/>
          <w:szCs w:val="18"/>
        </w:rPr>
        <w:drawing>
          <wp:inline distT="0" distB="0" distL="0" distR="0">
            <wp:extent cx="4429125" cy="874395"/>
            <wp:effectExtent l="0" t="0" r="9525" b="1905"/>
            <wp:docPr id="2" name="Picture 2" descr="http://textflow.mheducation.com/figures/0077844033/tableun_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844033_001_031135c" descr="http://textflow.mheducation.com/figures/0077844033/tableun_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C2" w:rsidRDefault="004175C2"/>
    <w:p w:rsidR="004175C2" w:rsidRPr="004175C2" w:rsidRDefault="004175C2" w:rsidP="004175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75C2">
        <w:rPr>
          <w:rFonts w:ascii="Helvetica" w:eastAsia="Times New Roman" w:hAnsi="Helvetica"/>
          <w:b/>
          <w:bCs/>
          <w:color w:val="EA981A"/>
          <w:sz w:val="24"/>
          <w:szCs w:val="24"/>
          <w:bdr w:val="single" w:sz="6" w:space="6" w:color="818284" w:frame="1"/>
        </w:rPr>
        <w:t>Exercise 10-11</w:t>
      </w:r>
    </w:p>
    <w:p w:rsidR="004175C2" w:rsidRPr="004175C2" w:rsidRDefault="004175C2" w:rsidP="004175C2">
      <w:pPr>
        <w:spacing w:after="0" w:line="240" w:lineRule="auto"/>
        <w:rPr>
          <w:rFonts w:ascii="Helvetica" w:eastAsia="Times New Roman" w:hAnsi="Helvetica"/>
          <w:sz w:val="18"/>
          <w:szCs w:val="18"/>
        </w:rPr>
      </w:pPr>
      <w:r w:rsidRPr="004175C2">
        <w:rPr>
          <w:rFonts w:ascii="Helvetica" w:eastAsia="Times New Roman" w:hAnsi="Helvetica"/>
          <w:b/>
          <w:bCs/>
          <w:sz w:val="18"/>
          <w:szCs w:val="18"/>
        </w:rPr>
        <w:t>Straight-Line:</w:t>
      </w:r>
      <w:r w:rsidRPr="004175C2">
        <w:rPr>
          <w:rFonts w:ascii="Helvetica" w:eastAsia="Times New Roman" w:hAnsi="Helvetica"/>
          <w:sz w:val="18"/>
          <w:szCs w:val="18"/>
        </w:rPr>
        <w:t> Bond computations, amortization, and bond retirement P2 P4</w:t>
      </w:r>
    </w:p>
    <w:p w:rsidR="004175C2" w:rsidRPr="004175C2" w:rsidRDefault="004175C2" w:rsidP="004175C2">
      <w:pPr>
        <w:spacing w:after="0" w:line="255" w:lineRule="atLeast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On January 1, 2013, Shay issues $700,000 of 10%, 15-year bonds at a price of 973/4. Six years later, on January 1, 2019, Shay retires 20% of these bonds by buying them on the open market at 1041/2. All interest is accounted for and paid through December 31, 2018, the day before the purchase. The straight-line method is used to amortize any bond discount.</w:t>
      </w:r>
    </w:p>
    <w:p w:rsidR="004175C2" w:rsidRPr="004175C2" w:rsidRDefault="004175C2" w:rsidP="004175C2">
      <w:pPr>
        <w:numPr>
          <w:ilvl w:val="0"/>
          <w:numId w:val="5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How much does the company receive when it issues the bonds on January 1, 2013?</w:t>
      </w:r>
    </w:p>
    <w:p w:rsidR="004175C2" w:rsidRPr="004175C2" w:rsidRDefault="004175C2" w:rsidP="004175C2">
      <w:pPr>
        <w:numPr>
          <w:ilvl w:val="0"/>
          <w:numId w:val="5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What is the amount of the discount on the bonds at January 1, 2013?</w:t>
      </w:r>
    </w:p>
    <w:p w:rsidR="004175C2" w:rsidRPr="004175C2" w:rsidRDefault="004175C2" w:rsidP="004175C2">
      <w:pPr>
        <w:numPr>
          <w:ilvl w:val="0"/>
          <w:numId w:val="5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How much amortization of the discount is recorded on the bonds for the entire period from January 1, 2013, through December 31, 2018?</w:t>
      </w:r>
    </w:p>
    <w:p w:rsidR="004175C2" w:rsidRPr="004175C2" w:rsidRDefault="004175C2" w:rsidP="004175C2">
      <w:pPr>
        <w:numPr>
          <w:ilvl w:val="0"/>
          <w:numId w:val="5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What is the carrying (book) value of the bonds as of the close of business on December 31, 2018? What is the carrying value of the 20% soon-to-be-retired bonds on this same date?</w:t>
      </w:r>
    </w:p>
    <w:p w:rsidR="004175C2" w:rsidRPr="004175C2" w:rsidRDefault="004175C2" w:rsidP="004175C2">
      <w:pPr>
        <w:numPr>
          <w:ilvl w:val="0"/>
          <w:numId w:val="5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How much did the company pay on January 1, 2019, to purchase the bonds that it retired?</w:t>
      </w:r>
    </w:p>
    <w:p w:rsidR="004175C2" w:rsidRPr="004175C2" w:rsidRDefault="004175C2" w:rsidP="004175C2">
      <w:pPr>
        <w:numPr>
          <w:ilvl w:val="0"/>
          <w:numId w:val="5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What is the amount of the recorded gain or loss from retiring the bonds?</w:t>
      </w:r>
    </w:p>
    <w:p w:rsidR="004175C2" w:rsidRPr="004175C2" w:rsidRDefault="004175C2" w:rsidP="004175C2">
      <w:pPr>
        <w:numPr>
          <w:ilvl w:val="0"/>
          <w:numId w:val="5"/>
        </w:numPr>
        <w:spacing w:after="0" w:line="255" w:lineRule="atLeast"/>
        <w:ind w:left="450"/>
        <w:textAlignment w:val="top"/>
        <w:rPr>
          <w:rFonts w:ascii="Helvetica" w:eastAsia="Times New Roman" w:hAnsi="Helvetica"/>
        </w:rPr>
      </w:pPr>
      <w:r w:rsidRPr="004175C2">
        <w:rPr>
          <w:rFonts w:ascii="Helvetica" w:eastAsia="Times New Roman" w:hAnsi="Helvetica"/>
        </w:rPr>
        <w:t>Prepare the journal entry to record the bond retirement at January 1, 2019.</w:t>
      </w:r>
    </w:p>
    <w:p w:rsidR="004175C2" w:rsidRDefault="004175C2">
      <w:bookmarkStart w:id="0" w:name="_GoBack"/>
      <w:bookmarkEnd w:id="0"/>
    </w:p>
    <w:sectPr w:rsidR="0041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ABC"/>
    <w:multiLevelType w:val="multilevel"/>
    <w:tmpl w:val="0B46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10D7F"/>
    <w:multiLevelType w:val="multilevel"/>
    <w:tmpl w:val="0222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7DAF"/>
    <w:multiLevelType w:val="multilevel"/>
    <w:tmpl w:val="D174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444F8"/>
    <w:multiLevelType w:val="multilevel"/>
    <w:tmpl w:val="235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A4BFF"/>
    <w:multiLevelType w:val="multilevel"/>
    <w:tmpl w:val="8D7A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C2"/>
    <w:rsid w:val="00196B81"/>
    <w:rsid w:val="004175C2"/>
    <w:rsid w:val="00E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8">
    <w:name w:val="qstit8"/>
    <w:basedOn w:val="DefaultParagraphFont"/>
    <w:rsid w:val="004175C2"/>
  </w:style>
  <w:style w:type="character" w:customStyle="1" w:styleId="apple-converted-space">
    <w:name w:val="apple-converted-space"/>
    <w:basedOn w:val="DefaultParagraphFont"/>
    <w:rsid w:val="004175C2"/>
  </w:style>
  <w:style w:type="character" w:customStyle="1" w:styleId="spendlop">
    <w:name w:val="spendlop"/>
    <w:basedOn w:val="DefaultParagraphFont"/>
    <w:rsid w:val="004175C2"/>
  </w:style>
  <w:style w:type="paragraph" w:styleId="NormalWeb">
    <w:name w:val="Normal (Web)"/>
    <w:basedOn w:val="Normal"/>
    <w:uiPriority w:val="99"/>
    <w:semiHidden/>
    <w:unhideWhenUsed/>
    <w:rsid w:val="0041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qstit">
    <w:name w:val="qstit"/>
    <w:basedOn w:val="DefaultParagraphFont"/>
    <w:rsid w:val="004175C2"/>
  </w:style>
  <w:style w:type="character" w:customStyle="1" w:styleId="spendloc">
    <w:name w:val="spendloc"/>
    <w:basedOn w:val="DefaultParagraphFont"/>
    <w:rsid w:val="004175C2"/>
  </w:style>
  <w:style w:type="character" w:styleId="Emphasis">
    <w:name w:val="Emphasis"/>
    <w:basedOn w:val="DefaultParagraphFont"/>
    <w:uiPriority w:val="20"/>
    <w:qFormat/>
    <w:rsid w:val="004175C2"/>
    <w:rPr>
      <w:i/>
      <w:iCs/>
    </w:rPr>
  </w:style>
  <w:style w:type="character" w:styleId="Strong">
    <w:name w:val="Strong"/>
    <w:basedOn w:val="DefaultParagraphFont"/>
    <w:uiPriority w:val="22"/>
    <w:qFormat/>
    <w:rsid w:val="004175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8">
    <w:name w:val="qstit8"/>
    <w:basedOn w:val="DefaultParagraphFont"/>
    <w:rsid w:val="004175C2"/>
  </w:style>
  <w:style w:type="character" w:customStyle="1" w:styleId="apple-converted-space">
    <w:name w:val="apple-converted-space"/>
    <w:basedOn w:val="DefaultParagraphFont"/>
    <w:rsid w:val="004175C2"/>
  </w:style>
  <w:style w:type="character" w:customStyle="1" w:styleId="spendlop">
    <w:name w:val="spendlop"/>
    <w:basedOn w:val="DefaultParagraphFont"/>
    <w:rsid w:val="004175C2"/>
  </w:style>
  <w:style w:type="paragraph" w:styleId="NormalWeb">
    <w:name w:val="Normal (Web)"/>
    <w:basedOn w:val="Normal"/>
    <w:uiPriority w:val="99"/>
    <w:semiHidden/>
    <w:unhideWhenUsed/>
    <w:rsid w:val="0041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qstit">
    <w:name w:val="qstit"/>
    <w:basedOn w:val="DefaultParagraphFont"/>
    <w:rsid w:val="004175C2"/>
  </w:style>
  <w:style w:type="character" w:customStyle="1" w:styleId="spendloc">
    <w:name w:val="spendloc"/>
    <w:basedOn w:val="DefaultParagraphFont"/>
    <w:rsid w:val="004175C2"/>
  </w:style>
  <w:style w:type="character" w:styleId="Emphasis">
    <w:name w:val="Emphasis"/>
    <w:basedOn w:val="DefaultParagraphFont"/>
    <w:uiPriority w:val="20"/>
    <w:qFormat/>
    <w:rsid w:val="004175C2"/>
    <w:rPr>
      <w:i/>
      <w:iCs/>
    </w:rPr>
  </w:style>
  <w:style w:type="character" w:styleId="Strong">
    <w:name w:val="Strong"/>
    <w:basedOn w:val="DefaultParagraphFont"/>
    <w:uiPriority w:val="22"/>
    <w:qFormat/>
    <w:rsid w:val="004175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13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2</cp:revision>
  <dcterms:created xsi:type="dcterms:W3CDTF">2016-08-13T21:23:00Z</dcterms:created>
  <dcterms:modified xsi:type="dcterms:W3CDTF">2016-08-13T21:50:00Z</dcterms:modified>
</cp:coreProperties>
</file>