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42" w:rsidRPr="00D80D19" w:rsidRDefault="00EE3142" w:rsidP="00EE3142">
      <w:pPr>
        <w:spacing w:after="0" w:line="240" w:lineRule="auto"/>
        <w:jc w:val="both"/>
        <w:rPr>
          <w:rFonts w:asciiTheme="minorHAnsi" w:hAnsiTheme="minorHAnsi" w:cstheme="minorHAnsi"/>
          <w:b/>
          <w:sz w:val="24"/>
          <w:szCs w:val="20"/>
        </w:rPr>
      </w:pPr>
      <w:r w:rsidRPr="00D80D19">
        <w:rPr>
          <w:rFonts w:asciiTheme="minorHAnsi" w:hAnsiTheme="minorHAnsi" w:cstheme="minorHAnsi"/>
          <w:b/>
          <w:sz w:val="24"/>
          <w:szCs w:val="20"/>
        </w:rPr>
        <w:t>In Class Assignments Student Versio</w:t>
      </w:r>
      <w:bookmarkStart w:id="0" w:name="_GoBack"/>
      <w:bookmarkEnd w:id="0"/>
      <w:r w:rsidRPr="00D80D19">
        <w:rPr>
          <w:rFonts w:asciiTheme="minorHAnsi" w:hAnsiTheme="minorHAnsi" w:cstheme="minorHAnsi"/>
          <w:b/>
          <w:sz w:val="24"/>
          <w:szCs w:val="20"/>
        </w:rPr>
        <w:t>n</w:t>
      </w:r>
    </w:p>
    <w:p w:rsidR="00EE3142" w:rsidRPr="00EE3142" w:rsidRDefault="00EE3142" w:rsidP="00EE3142">
      <w:pPr>
        <w:spacing w:after="0" w:line="240" w:lineRule="auto"/>
        <w:jc w:val="both"/>
        <w:rPr>
          <w:rFonts w:asciiTheme="minorHAnsi" w:hAnsiTheme="minorHAnsi" w:cstheme="minorHAnsi"/>
          <w:sz w:val="20"/>
          <w:szCs w:val="20"/>
        </w:rPr>
      </w:pPr>
    </w:p>
    <w:p w:rsidR="00EE3142" w:rsidRPr="00EE3142" w:rsidRDefault="00EE3142" w:rsidP="00EE3142">
      <w:pPr>
        <w:spacing w:after="0" w:line="240" w:lineRule="auto"/>
        <w:jc w:val="both"/>
        <w:rPr>
          <w:rFonts w:asciiTheme="minorHAnsi" w:eastAsia="Times New Roman" w:hAnsiTheme="minorHAnsi" w:cstheme="minorHAnsi"/>
          <w:b/>
          <w:sz w:val="20"/>
          <w:szCs w:val="20"/>
        </w:rPr>
      </w:pPr>
      <w:hyperlink r:id="rId6" w:history="1">
        <w:r w:rsidRPr="00EE3142">
          <w:rPr>
            <w:rFonts w:asciiTheme="minorHAnsi" w:eastAsia="Times New Roman" w:hAnsiTheme="minorHAnsi" w:cstheme="minorHAnsi"/>
            <w:b/>
            <w:sz w:val="20"/>
            <w:szCs w:val="20"/>
            <w:u w:val="single"/>
          </w:rPr>
          <w:t> EXERCISE 13-2</w:t>
        </w:r>
      </w:hyperlink>
      <w:r w:rsidRPr="00EE3142">
        <w:rPr>
          <w:rFonts w:asciiTheme="minorHAnsi" w:eastAsia="Times New Roman" w:hAnsiTheme="minorHAnsi" w:cstheme="minorHAnsi"/>
          <w:b/>
          <w:sz w:val="20"/>
          <w:szCs w:val="20"/>
        </w:rPr>
        <w:t xml:space="preserve"> Financial Ratios for Common Stockholders [LO2] </w:t>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Comparative financial statements for Heritage Antiquing Services for the fiscal year ending December 31 appear below and on the following page. The company did not issue any new common or preferred stock during the year. A total of 600 thousand shares of common stock were outstanding. The interest rate on the bond payable was 14%, the income tax rate was 40%, and the dividend per share of common stock was $0.75. The market value of the company's common stock at the end of the year was $26. All of the company's sales are on account. </w:t>
      </w:r>
    </w:p>
    <w:p w:rsidR="00196B81" w:rsidRPr="00EE3142" w:rsidRDefault="00EE3142" w:rsidP="00EE3142">
      <w:pPr>
        <w:jc w:val="both"/>
        <w:rPr>
          <w:rFonts w:asciiTheme="minorHAnsi" w:hAnsiTheme="minorHAnsi" w:cstheme="minorHAnsi"/>
          <w:sz w:val="20"/>
          <w:szCs w:val="20"/>
        </w:rPr>
      </w:pPr>
      <w:r w:rsidRPr="00EE3142">
        <w:rPr>
          <w:rFonts w:asciiTheme="minorHAnsi" w:eastAsia="Times New Roman" w:hAnsiTheme="minorHAnsi" w:cstheme="minorHAnsi"/>
          <w:noProof/>
          <w:sz w:val="20"/>
          <w:szCs w:val="20"/>
        </w:rPr>
        <w:drawing>
          <wp:inline distT="0" distB="0" distL="0" distR="0" wp14:anchorId="223FE227" wp14:editId="07D3B3F5">
            <wp:extent cx="4000500" cy="5661660"/>
            <wp:effectExtent l="0" t="0" r="0" b="0"/>
            <wp:docPr id="19" name="Picture 19" descr="http://textflow.mcgraw-hill.com/figures/0077429524/unnum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524_001_038376ac" descr="http://textflow.mcgraw-hill.com/figures/0077429524/unnum6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5661660"/>
                    </a:xfrm>
                    <a:prstGeom prst="rect">
                      <a:avLst/>
                    </a:prstGeom>
                    <a:noFill/>
                    <a:ln>
                      <a:noFill/>
                    </a:ln>
                  </pic:spPr>
                </pic:pic>
              </a:graphicData>
            </a:graphic>
          </wp:inline>
        </w:drawing>
      </w:r>
    </w:p>
    <w:p w:rsidR="00EE3142" w:rsidRPr="00EE3142" w:rsidRDefault="00EE3142" w:rsidP="00EE3142">
      <w:pPr>
        <w:jc w:val="both"/>
        <w:rPr>
          <w:rFonts w:asciiTheme="minorHAnsi" w:hAnsiTheme="minorHAnsi" w:cstheme="minorHAnsi"/>
          <w:sz w:val="20"/>
          <w:szCs w:val="20"/>
        </w:rPr>
      </w:pPr>
      <w:r w:rsidRPr="00EE3142">
        <w:rPr>
          <w:rFonts w:asciiTheme="minorHAnsi" w:eastAsia="Times New Roman" w:hAnsiTheme="minorHAnsi" w:cstheme="minorHAnsi"/>
          <w:noProof/>
          <w:sz w:val="20"/>
          <w:szCs w:val="20"/>
        </w:rPr>
        <w:lastRenderedPageBreak/>
        <w:drawing>
          <wp:inline distT="0" distB="0" distL="0" distR="0" wp14:anchorId="5FAB83E9" wp14:editId="51F06D8A">
            <wp:extent cx="4000500" cy="4015740"/>
            <wp:effectExtent l="0" t="0" r="0" b="3810"/>
            <wp:docPr id="18" name="Picture 18" descr="http://textflow.mcgraw-hill.com/figures/0077429524/unnum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524_001_038469ac" descr="http://textflow.mcgraw-hill.com/figures/0077429524/unnum6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015740"/>
                    </a:xfrm>
                    <a:prstGeom prst="rect">
                      <a:avLst/>
                    </a:prstGeom>
                    <a:noFill/>
                    <a:ln>
                      <a:noFill/>
                    </a:ln>
                  </pic:spPr>
                </pic:pic>
              </a:graphicData>
            </a:graphic>
          </wp:inline>
        </w:drawing>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Compute the following financial ratios for common stockholders for this year: </w:t>
      </w:r>
    </w:p>
    <w:p w:rsidR="00EE3142" w:rsidRPr="00EE3142" w:rsidRDefault="00EE3142" w:rsidP="00EE3142">
      <w:pPr>
        <w:numPr>
          <w:ilvl w:val="0"/>
          <w:numId w:val="1"/>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Gross margin percentage.</w:t>
      </w:r>
    </w:p>
    <w:p w:rsidR="00EE3142" w:rsidRPr="00EE3142" w:rsidRDefault="00EE3142" w:rsidP="00EE3142">
      <w:pPr>
        <w:numPr>
          <w:ilvl w:val="0"/>
          <w:numId w:val="1"/>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Earnings per share of common stock.</w:t>
      </w:r>
    </w:p>
    <w:p w:rsidR="00EE3142" w:rsidRPr="00EE3142" w:rsidRDefault="00EE3142" w:rsidP="00EE3142">
      <w:pPr>
        <w:numPr>
          <w:ilvl w:val="0"/>
          <w:numId w:val="1"/>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Price-earnings ratio.</w:t>
      </w:r>
    </w:p>
    <w:p w:rsidR="00EE3142" w:rsidRPr="00EE3142" w:rsidRDefault="00EE3142" w:rsidP="00EE3142">
      <w:pPr>
        <w:numPr>
          <w:ilvl w:val="0"/>
          <w:numId w:val="1"/>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Dividend payout ratio.</w:t>
      </w:r>
    </w:p>
    <w:p w:rsidR="00EE3142" w:rsidRPr="00EE3142" w:rsidRDefault="00EE3142" w:rsidP="00EE3142">
      <w:pPr>
        <w:numPr>
          <w:ilvl w:val="0"/>
          <w:numId w:val="1"/>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Dividend yield ratio.</w:t>
      </w:r>
    </w:p>
    <w:p w:rsidR="00EE3142" w:rsidRPr="00EE3142" w:rsidRDefault="00EE3142" w:rsidP="00EE3142">
      <w:pPr>
        <w:numPr>
          <w:ilvl w:val="0"/>
          <w:numId w:val="1"/>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Return on total assets.</w:t>
      </w:r>
    </w:p>
    <w:p w:rsidR="00EE3142" w:rsidRPr="00EE3142" w:rsidRDefault="00EE3142" w:rsidP="00EE3142">
      <w:pPr>
        <w:numPr>
          <w:ilvl w:val="0"/>
          <w:numId w:val="1"/>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Return on common stockholders' equity.</w:t>
      </w:r>
    </w:p>
    <w:p w:rsidR="00EE3142" w:rsidRPr="00EE3142" w:rsidRDefault="00EE3142" w:rsidP="00EE3142">
      <w:pPr>
        <w:numPr>
          <w:ilvl w:val="0"/>
          <w:numId w:val="1"/>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Book value per share.</w:t>
      </w:r>
    </w:p>
    <w:p w:rsidR="00EE3142" w:rsidRPr="00EE3142" w:rsidRDefault="00EE3142" w:rsidP="00EE3142">
      <w:pPr>
        <w:spacing w:after="0" w:line="240" w:lineRule="auto"/>
        <w:jc w:val="both"/>
        <w:rPr>
          <w:rFonts w:asciiTheme="minorHAnsi" w:eastAsia="Times New Roman" w:hAnsiTheme="minorHAnsi" w:cstheme="minorHAnsi"/>
          <w:sz w:val="20"/>
          <w:szCs w:val="20"/>
        </w:rPr>
      </w:pPr>
      <w:hyperlink r:id="rId9" w:history="1">
        <w:r w:rsidRPr="00EE3142">
          <w:rPr>
            <w:rFonts w:asciiTheme="minorHAnsi" w:eastAsia="Times New Roman" w:hAnsiTheme="minorHAnsi" w:cstheme="minorHAnsi"/>
            <w:sz w:val="20"/>
            <w:szCs w:val="20"/>
            <w:u w:val="single"/>
          </w:rPr>
          <w:t> EXERCISE 13-3</w:t>
        </w:r>
      </w:hyperlink>
      <w:r w:rsidRPr="00EE3142">
        <w:rPr>
          <w:rFonts w:asciiTheme="minorHAnsi" w:eastAsia="Times New Roman" w:hAnsiTheme="minorHAnsi" w:cstheme="minorHAnsi"/>
          <w:sz w:val="20"/>
          <w:szCs w:val="20"/>
        </w:rPr>
        <w:t xml:space="preserve"> Financial Ratios for Short-Term Creditors [LO3</w:t>
      </w:r>
      <w:proofErr w:type="gramStart"/>
      <w:r w:rsidRPr="00EE3142">
        <w:rPr>
          <w:rFonts w:asciiTheme="minorHAnsi" w:eastAsia="Times New Roman" w:hAnsiTheme="minorHAnsi" w:cstheme="minorHAnsi"/>
          <w:sz w:val="20"/>
          <w:szCs w:val="20"/>
        </w:rPr>
        <w:t>]  Compute</w:t>
      </w:r>
      <w:proofErr w:type="gramEnd"/>
      <w:r w:rsidRPr="00EE3142">
        <w:rPr>
          <w:rFonts w:asciiTheme="minorHAnsi" w:eastAsia="Times New Roman" w:hAnsiTheme="minorHAnsi" w:cstheme="minorHAnsi"/>
          <w:sz w:val="20"/>
          <w:szCs w:val="20"/>
        </w:rPr>
        <w:t xml:space="preserve"> the following financial data for short-term creditors for this year: </w:t>
      </w:r>
    </w:p>
    <w:p w:rsidR="00EE3142" w:rsidRPr="00EE3142" w:rsidRDefault="00EE3142" w:rsidP="00EE3142">
      <w:pPr>
        <w:numPr>
          <w:ilvl w:val="0"/>
          <w:numId w:val="3"/>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Working capital.</w:t>
      </w:r>
    </w:p>
    <w:p w:rsidR="00EE3142" w:rsidRPr="00EE3142" w:rsidRDefault="00EE3142" w:rsidP="00EE3142">
      <w:pPr>
        <w:numPr>
          <w:ilvl w:val="0"/>
          <w:numId w:val="3"/>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Current ratio.</w:t>
      </w:r>
    </w:p>
    <w:p w:rsidR="00EE3142" w:rsidRPr="00EE3142" w:rsidRDefault="00EE3142" w:rsidP="00EE3142">
      <w:pPr>
        <w:numPr>
          <w:ilvl w:val="0"/>
          <w:numId w:val="3"/>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Acid-test ratio.</w:t>
      </w:r>
    </w:p>
    <w:p w:rsidR="00EE3142" w:rsidRPr="00EE3142" w:rsidRDefault="00EE3142" w:rsidP="00EE3142">
      <w:pPr>
        <w:numPr>
          <w:ilvl w:val="0"/>
          <w:numId w:val="3"/>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Accounts receivable turnover.</w:t>
      </w:r>
    </w:p>
    <w:p w:rsidR="00EE3142" w:rsidRPr="00EE3142" w:rsidRDefault="00EE3142" w:rsidP="00EE3142">
      <w:pPr>
        <w:numPr>
          <w:ilvl w:val="0"/>
          <w:numId w:val="3"/>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Average collection period.</w:t>
      </w:r>
    </w:p>
    <w:p w:rsidR="00EE3142" w:rsidRPr="00EE3142" w:rsidRDefault="00EE3142" w:rsidP="00EE3142">
      <w:pPr>
        <w:numPr>
          <w:ilvl w:val="0"/>
          <w:numId w:val="3"/>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Inventory turnover.</w:t>
      </w:r>
    </w:p>
    <w:p w:rsidR="00EE3142" w:rsidRPr="00EE3142" w:rsidRDefault="00EE3142" w:rsidP="00EE3142">
      <w:pPr>
        <w:numPr>
          <w:ilvl w:val="0"/>
          <w:numId w:val="3"/>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Average sale period.</w:t>
      </w:r>
    </w:p>
    <w:p w:rsidR="00EE3142" w:rsidRPr="00EE3142" w:rsidRDefault="00EE3142" w:rsidP="00EE3142">
      <w:pPr>
        <w:spacing w:after="0" w:line="240" w:lineRule="auto"/>
        <w:jc w:val="both"/>
        <w:rPr>
          <w:rFonts w:asciiTheme="minorHAnsi" w:eastAsia="Times New Roman" w:hAnsiTheme="minorHAnsi" w:cstheme="minorHAnsi"/>
          <w:sz w:val="20"/>
          <w:szCs w:val="20"/>
        </w:rPr>
      </w:pPr>
    </w:p>
    <w:p w:rsidR="00EE3142" w:rsidRPr="00EE3142" w:rsidRDefault="00EE3142" w:rsidP="00EE3142">
      <w:pPr>
        <w:spacing w:after="0" w:line="240" w:lineRule="auto"/>
        <w:jc w:val="both"/>
        <w:rPr>
          <w:rFonts w:asciiTheme="minorHAnsi" w:eastAsia="Times New Roman" w:hAnsiTheme="minorHAnsi" w:cstheme="minorHAnsi"/>
          <w:sz w:val="20"/>
          <w:szCs w:val="20"/>
        </w:rPr>
      </w:pPr>
      <w:hyperlink r:id="rId10" w:history="1">
        <w:r w:rsidRPr="00EE3142">
          <w:rPr>
            <w:rFonts w:asciiTheme="minorHAnsi" w:eastAsia="Times New Roman" w:hAnsiTheme="minorHAnsi" w:cstheme="minorHAnsi"/>
            <w:sz w:val="20"/>
            <w:szCs w:val="20"/>
            <w:u w:val="single"/>
          </w:rPr>
          <w:t>EXERCISE 13-4</w:t>
        </w:r>
      </w:hyperlink>
      <w:r w:rsidRPr="00EE3142">
        <w:rPr>
          <w:rFonts w:asciiTheme="minorHAnsi" w:eastAsia="Times New Roman" w:hAnsiTheme="minorHAnsi" w:cstheme="minorHAnsi"/>
          <w:sz w:val="20"/>
          <w:szCs w:val="20"/>
        </w:rPr>
        <w:t xml:space="preserve"> Financial Ratios for Long-Term Creditors [LO4]   Refer to the data in Exercise 13-2 for Heritage Antiquing Services. Compute the following financial ratios for long-term creditors for this year: </w:t>
      </w:r>
    </w:p>
    <w:p w:rsidR="00EE3142" w:rsidRPr="00EE3142" w:rsidRDefault="00EE3142" w:rsidP="00EE3142">
      <w:pPr>
        <w:numPr>
          <w:ilvl w:val="0"/>
          <w:numId w:val="4"/>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Times interest earned ratio.</w:t>
      </w:r>
    </w:p>
    <w:p w:rsidR="00EE3142" w:rsidRPr="00EE3142" w:rsidRDefault="00EE3142" w:rsidP="00EE3142">
      <w:pPr>
        <w:numPr>
          <w:ilvl w:val="0"/>
          <w:numId w:val="4"/>
        </w:num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Debt-to-equity ratio.</w:t>
      </w:r>
    </w:p>
    <w:p w:rsidR="00EE3142" w:rsidRPr="00EE3142" w:rsidRDefault="00EE3142" w:rsidP="00EE3142">
      <w:pPr>
        <w:spacing w:after="0" w:line="240" w:lineRule="auto"/>
        <w:jc w:val="both"/>
        <w:rPr>
          <w:rFonts w:asciiTheme="minorHAnsi" w:eastAsia="Times New Roman" w:hAnsiTheme="minorHAnsi" w:cstheme="minorHAnsi"/>
          <w:sz w:val="20"/>
          <w:szCs w:val="20"/>
        </w:rPr>
      </w:pPr>
    </w:p>
    <w:p w:rsidR="00EE3142" w:rsidRDefault="00EE3142">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rsidR="00EE3142" w:rsidRPr="00EE3142" w:rsidRDefault="00EE3142" w:rsidP="00EE3142">
      <w:pPr>
        <w:spacing w:after="0" w:line="240" w:lineRule="auto"/>
        <w:jc w:val="both"/>
        <w:rPr>
          <w:rFonts w:asciiTheme="minorHAnsi" w:eastAsia="Times New Roman" w:hAnsiTheme="minorHAnsi" w:cstheme="minorHAnsi"/>
          <w:b/>
          <w:sz w:val="20"/>
          <w:szCs w:val="20"/>
        </w:rPr>
      </w:pPr>
      <w:hyperlink r:id="rId11" w:history="1">
        <w:r w:rsidRPr="00EE3142">
          <w:rPr>
            <w:rFonts w:asciiTheme="minorHAnsi" w:eastAsia="Times New Roman" w:hAnsiTheme="minorHAnsi" w:cstheme="minorHAnsi"/>
            <w:b/>
            <w:sz w:val="20"/>
            <w:szCs w:val="20"/>
            <w:u w:val="single"/>
          </w:rPr>
          <w:t> EXERCISE 13-5</w:t>
        </w:r>
      </w:hyperlink>
      <w:r w:rsidRPr="00EE3142">
        <w:rPr>
          <w:rFonts w:asciiTheme="minorHAnsi" w:eastAsia="Times New Roman" w:hAnsiTheme="minorHAnsi" w:cstheme="minorHAnsi"/>
          <w:b/>
          <w:sz w:val="20"/>
          <w:szCs w:val="20"/>
        </w:rPr>
        <w:t xml:space="preserve"> Selected Financial Measures for Short-Term Creditors [LO3] </w:t>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proofErr w:type="spellStart"/>
      <w:r w:rsidRPr="00EE3142">
        <w:rPr>
          <w:rFonts w:asciiTheme="minorHAnsi" w:eastAsia="Times New Roman" w:hAnsiTheme="minorHAnsi" w:cstheme="minorHAnsi"/>
          <w:sz w:val="20"/>
          <w:szCs w:val="20"/>
        </w:rPr>
        <w:t>Rightway</w:t>
      </w:r>
      <w:proofErr w:type="spellEnd"/>
      <w:r w:rsidRPr="00EE3142">
        <w:rPr>
          <w:rFonts w:asciiTheme="minorHAnsi" w:eastAsia="Times New Roman" w:hAnsiTheme="minorHAnsi" w:cstheme="minorHAnsi"/>
          <w:sz w:val="20"/>
          <w:szCs w:val="20"/>
        </w:rPr>
        <w:t xml:space="preserve"> Products had a current ratio of 2.5 on June 30 of the current year. On that date, the company's assets were as follows: </w:t>
      </w:r>
    </w:p>
    <w:p w:rsidR="00EE3142" w:rsidRPr="00EE3142" w:rsidRDefault="00EE3142" w:rsidP="00EE3142">
      <w:p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noProof/>
          <w:sz w:val="20"/>
          <w:szCs w:val="20"/>
        </w:rPr>
        <w:drawing>
          <wp:inline distT="0" distB="0" distL="0" distR="0" wp14:anchorId="0FA7368E" wp14:editId="1CE49CE3">
            <wp:extent cx="3878580" cy="1706880"/>
            <wp:effectExtent l="0" t="0" r="7620" b="7620"/>
            <wp:docPr id="11" name="Picture 11" descr="http://textflow.mcgraw-hill.com/figures/0077429524/unnum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524_001_038587ac" descr="http://textflow.mcgraw-hill.com/figures/0077429524/unnum6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8580" cy="1706880"/>
                    </a:xfrm>
                    <a:prstGeom prst="rect">
                      <a:avLst/>
                    </a:prstGeom>
                    <a:noFill/>
                    <a:ln>
                      <a:noFill/>
                    </a:ln>
                  </pic:spPr>
                </pic:pic>
              </a:graphicData>
            </a:graphic>
          </wp:inline>
        </w:drawing>
      </w:r>
    </w:p>
    <w:p w:rsidR="00EE3142" w:rsidRPr="00EE3142" w:rsidRDefault="00EE3142" w:rsidP="00EE3142">
      <w:p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Required: </w:t>
      </w:r>
    </w:p>
    <w:p w:rsidR="00EE3142" w:rsidRPr="00EE3142" w:rsidRDefault="00EE3142" w:rsidP="00EE3142">
      <w:pPr>
        <w:numPr>
          <w:ilvl w:val="0"/>
          <w:numId w:val="5"/>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What was the company's working capital on June 30?</w:t>
      </w:r>
    </w:p>
    <w:p w:rsidR="00EE3142" w:rsidRPr="00EE3142" w:rsidRDefault="00EE3142" w:rsidP="00EE3142">
      <w:pPr>
        <w:numPr>
          <w:ilvl w:val="0"/>
          <w:numId w:val="5"/>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What was the company's acid-test ratio on June 30?</w:t>
      </w:r>
    </w:p>
    <w:p w:rsidR="00EE3142" w:rsidRPr="00EE3142" w:rsidRDefault="00EE3142" w:rsidP="00EE3142">
      <w:pPr>
        <w:numPr>
          <w:ilvl w:val="0"/>
          <w:numId w:val="5"/>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The company paid an account payable of $100,000 immediately after June 30. </w:t>
      </w:r>
    </w:p>
    <w:p w:rsidR="00EE3142" w:rsidRPr="00EE3142" w:rsidRDefault="00EE3142" w:rsidP="00EE3142">
      <w:pPr>
        <w:numPr>
          <w:ilvl w:val="1"/>
          <w:numId w:val="5"/>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What effect did this transaction have on working capital? Show computations.</w:t>
      </w:r>
    </w:p>
    <w:p w:rsidR="00EE3142" w:rsidRPr="00EE3142" w:rsidRDefault="00EE3142" w:rsidP="00EE3142">
      <w:pPr>
        <w:numPr>
          <w:ilvl w:val="1"/>
          <w:numId w:val="5"/>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What effect did this transaction have on the current ratio? Show computations.</w:t>
      </w:r>
    </w:p>
    <w:p w:rsidR="00EE3142" w:rsidRPr="00EE3142" w:rsidRDefault="00EE3142" w:rsidP="00EE3142">
      <w:pPr>
        <w:jc w:val="both"/>
        <w:rPr>
          <w:rFonts w:asciiTheme="minorHAnsi" w:hAnsiTheme="minorHAnsi" w:cstheme="minorHAnsi"/>
          <w:sz w:val="20"/>
          <w:szCs w:val="20"/>
        </w:rPr>
      </w:pPr>
    </w:p>
    <w:p w:rsidR="00EE3142" w:rsidRPr="00EE3142" w:rsidRDefault="00EE3142" w:rsidP="00EE3142">
      <w:pPr>
        <w:jc w:val="both"/>
        <w:rPr>
          <w:rFonts w:asciiTheme="minorHAnsi" w:hAnsiTheme="minorHAnsi" w:cstheme="minorHAnsi"/>
          <w:sz w:val="20"/>
          <w:szCs w:val="20"/>
        </w:rPr>
      </w:pPr>
    </w:p>
    <w:p w:rsidR="00EE3142" w:rsidRPr="00EE3142" w:rsidRDefault="00EE3142" w:rsidP="00EE3142">
      <w:pPr>
        <w:spacing w:after="160" w:line="259"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br w:type="page"/>
      </w:r>
    </w:p>
    <w:p w:rsidR="00EE3142" w:rsidRPr="00EE3142" w:rsidRDefault="00EE3142" w:rsidP="00EE3142">
      <w:pPr>
        <w:spacing w:after="0" w:line="240" w:lineRule="auto"/>
        <w:jc w:val="both"/>
        <w:rPr>
          <w:rFonts w:asciiTheme="minorHAnsi" w:eastAsia="Times New Roman" w:hAnsiTheme="minorHAnsi" w:cstheme="minorHAnsi"/>
          <w:b/>
          <w:sz w:val="20"/>
          <w:szCs w:val="20"/>
        </w:rPr>
      </w:pPr>
      <w:r w:rsidRPr="00EE3142">
        <w:rPr>
          <w:rFonts w:asciiTheme="minorHAnsi" w:eastAsia="Times New Roman" w:hAnsiTheme="minorHAnsi" w:cstheme="minorHAnsi"/>
          <w:b/>
          <w:sz w:val="20"/>
          <w:szCs w:val="20"/>
        </w:rPr>
        <w:lastRenderedPageBreak/>
        <w:t>EXERCISE 13-6 Selected Financial Ratios [LO3</w:t>
      </w:r>
      <w:r w:rsidRPr="00EE3142">
        <w:rPr>
          <w:rFonts w:asciiTheme="minorHAnsi" w:eastAsia="Times New Roman" w:hAnsiTheme="minorHAnsi" w:cstheme="minorHAnsi"/>
          <w:b/>
          <w:bCs/>
          <w:sz w:val="20"/>
          <w:szCs w:val="20"/>
        </w:rPr>
        <w:t>,</w:t>
      </w:r>
      <w:r w:rsidRPr="00EE3142">
        <w:rPr>
          <w:rFonts w:asciiTheme="minorHAnsi" w:eastAsia="Times New Roman" w:hAnsiTheme="minorHAnsi" w:cstheme="minorHAnsi"/>
          <w:b/>
          <w:sz w:val="20"/>
          <w:szCs w:val="20"/>
        </w:rPr>
        <w:t xml:space="preserve"> LO4] </w:t>
      </w:r>
    </w:p>
    <w:p w:rsidR="00EE3142" w:rsidRPr="00EE3142" w:rsidRDefault="00EE3142" w:rsidP="00EE3142">
      <w:p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noProof/>
          <w:sz w:val="20"/>
          <w:szCs w:val="20"/>
        </w:rPr>
        <w:drawing>
          <wp:inline distT="0" distB="0" distL="0" distR="0" wp14:anchorId="096365E4" wp14:editId="4548A2DC">
            <wp:extent cx="3916680" cy="3878580"/>
            <wp:effectExtent l="0" t="0" r="7620" b="7620"/>
            <wp:docPr id="9" name="Picture 9" descr="http://textflow.mcgraw-hill.com/figures/0077429524/unnum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524_001_038618ac" descr="http://textflow.mcgraw-hill.com/figures/0077429524/unnum64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6680" cy="3878580"/>
                    </a:xfrm>
                    <a:prstGeom prst="rect">
                      <a:avLst/>
                    </a:prstGeom>
                    <a:noFill/>
                    <a:ln>
                      <a:noFill/>
                    </a:ln>
                  </pic:spPr>
                </pic:pic>
              </a:graphicData>
            </a:graphic>
          </wp:inline>
        </w:drawing>
      </w:r>
    </w:p>
    <w:p w:rsidR="00EE3142" w:rsidRPr="00EE3142" w:rsidRDefault="00EE3142" w:rsidP="00EE3142">
      <w:p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noProof/>
          <w:sz w:val="20"/>
          <w:szCs w:val="20"/>
        </w:rPr>
        <w:drawing>
          <wp:inline distT="0" distB="0" distL="0" distR="0" wp14:anchorId="0E9CB342" wp14:editId="2C959C95">
            <wp:extent cx="3223260" cy="2324100"/>
            <wp:effectExtent l="0" t="0" r="0" b="0"/>
            <wp:docPr id="8" name="Picture 8" descr="http://textflow.mcgraw-hill.com/figures/0077429524/unnum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524_001_038678ac" descr="http://textflow.mcgraw-hill.com/figures/0077429524/unnum6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3260" cy="2324100"/>
                    </a:xfrm>
                    <a:prstGeom prst="rect">
                      <a:avLst/>
                    </a:prstGeom>
                    <a:noFill/>
                    <a:ln>
                      <a:noFill/>
                    </a:ln>
                  </pic:spPr>
                </pic:pic>
              </a:graphicData>
            </a:graphic>
          </wp:inline>
        </w:drawing>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Account balances at the beginning of the company's fiscal year were: accounts receivable, $140,000; and inventory, $260,000. All sales were on account.</w:t>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Compute financial ratios as follows: </w:t>
      </w:r>
    </w:p>
    <w:p w:rsidR="00EE3142" w:rsidRPr="00EE3142" w:rsidRDefault="00EE3142" w:rsidP="00EE3142">
      <w:pPr>
        <w:numPr>
          <w:ilvl w:val="0"/>
          <w:numId w:val="6"/>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Gross margin percentage.</w:t>
      </w:r>
    </w:p>
    <w:p w:rsidR="00EE3142" w:rsidRPr="00EE3142" w:rsidRDefault="00EE3142" w:rsidP="00EE3142">
      <w:pPr>
        <w:numPr>
          <w:ilvl w:val="0"/>
          <w:numId w:val="6"/>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Current ratio.</w:t>
      </w:r>
    </w:p>
    <w:p w:rsidR="00EE3142" w:rsidRPr="00EE3142" w:rsidRDefault="00EE3142" w:rsidP="00EE3142">
      <w:pPr>
        <w:numPr>
          <w:ilvl w:val="0"/>
          <w:numId w:val="6"/>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Acid-test ratio.</w:t>
      </w:r>
    </w:p>
    <w:p w:rsidR="00EE3142" w:rsidRPr="00EE3142" w:rsidRDefault="00EE3142" w:rsidP="00EE3142">
      <w:pPr>
        <w:numPr>
          <w:ilvl w:val="0"/>
          <w:numId w:val="6"/>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Average collection period.</w:t>
      </w:r>
    </w:p>
    <w:p w:rsidR="00EE3142" w:rsidRPr="00EE3142" w:rsidRDefault="00EE3142" w:rsidP="00EE3142">
      <w:pPr>
        <w:numPr>
          <w:ilvl w:val="0"/>
          <w:numId w:val="6"/>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Average sale period.</w:t>
      </w:r>
    </w:p>
    <w:p w:rsidR="00EE3142" w:rsidRPr="00EE3142" w:rsidRDefault="00EE3142" w:rsidP="00EE3142">
      <w:pPr>
        <w:numPr>
          <w:ilvl w:val="0"/>
          <w:numId w:val="6"/>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Debt-to-equity ratio.</w:t>
      </w:r>
    </w:p>
    <w:p w:rsidR="00EE3142" w:rsidRPr="00EE3142" w:rsidRDefault="00EE3142" w:rsidP="00EE3142">
      <w:pPr>
        <w:numPr>
          <w:ilvl w:val="0"/>
          <w:numId w:val="6"/>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Times interest earned.</w:t>
      </w:r>
    </w:p>
    <w:p w:rsidR="00EE3142" w:rsidRPr="00EE3142" w:rsidRDefault="00EE3142" w:rsidP="00EE3142">
      <w:pPr>
        <w:numPr>
          <w:ilvl w:val="0"/>
          <w:numId w:val="6"/>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Book value per share</w:t>
      </w:r>
    </w:p>
    <w:p w:rsidR="00EE3142" w:rsidRPr="00EE3142" w:rsidRDefault="00EE3142" w:rsidP="00EE3142">
      <w:pPr>
        <w:spacing w:after="0" w:line="240" w:lineRule="auto"/>
        <w:jc w:val="both"/>
        <w:rPr>
          <w:rFonts w:asciiTheme="minorHAnsi" w:eastAsia="Times New Roman" w:hAnsiTheme="minorHAnsi" w:cstheme="minorHAnsi"/>
          <w:b/>
          <w:sz w:val="20"/>
          <w:szCs w:val="20"/>
          <w:u w:val="single"/>
        </w:rPr>
      </w:pPr>
      <w:r w:rsidRPr="00EE3142">
        <w:rPr>
          <w:rFonts w:asciiTheme="minorHAnsi" w:hAnsiTheme="minorHAnsi" w:cstheme="minorHAnsi"/>
          <w:b/>
          <w:sz w:val="20"/>
          <w:szCs w:val="20"/>
        </w:rPr>
        <w:fldChar w:fldCharType="begin"/>
      </w:r>
      <w:r w:rsidRPr="00EE3142">
        <w:rPr>
          <w:rFonts w:asciiTheme="minorHAnsi" w:hAnsiTheme="minorHAnsi" w:cstheme="minorHAnsi"/>
          <w:b/>
          <w:sz w:val="20"/>
          <w:szCs w:val="20"/>
        </w:rPr>
        <w:instrText xml:space="preserve"> HYPERLINK "http://textflow.mcgraw-hill.com/wireinner.php" </w:instrText>
      </w:r>
      <w:r w:rsidRPr="00EE3142">
        <w:rPr>
          <w:rFonts w:asciiTheme="minorHAnsi" w:hAnsiTheme="minorHAnsi" w:cstheme="minorHAnsi"/>
          <w:b/>
          <w:sz w:val="20"/>
          <w:szCs w:val="20"/>
        </w:rPr>
        <w:fldChar w:fldCharType="separate"/>
      </w:r>
      <w:r w:rsidRPr="00EE3142">
        <w:rPr>
          <w:rFonts w:asciiTheme="minorHAnsi" w:eastAsia="Times New Roman" w:hAnsiTheme="minorHAnsi" w:cstheme="minorHAnsi"/>
          <w:b/>
          <w:sz w:val="20"/>
          <w:szCs w:val="20"/>
          <w:u w:val="single"/>
        </w:rPr>
        <w:t> </w:t>
      </w:r>
    </w:p>
    <w:p w:rsidR="00EE3142" w:rsidRPr="00EE3142" w:rsidRDefault="00EE3142" w:rsidP="00EE3142">
      <w:pPr>
        <w:spacing w:after="160" w:line="259" w:lineRule="auto"/>
        <w:rPr>
          <w:rFonts w:asciiTheme="minorHAnsi" w:eastAsia="Times New Roman" w:hAnsiTheme="minorHAnsi" w:cstheme="minorHAnsi"/>
          <w:b/>
          <w:sz w:val="20"/>
          <w:szCs w:val="20"/>
          <w:u w:val="single"/>
        </w:rPr>
      </w:pPr>
      <w:r w:rsidRPr="00EE3142">
        <w:rPr>
          <w:rFonts w:asciiTheme="minorHAnsi" w:eastAsia="Times New Roman" w:hAnsiTheme="minorHAnsi" w:cstheme="minorHAnsi"/>
          <w:b/>
          <w:sz w:val="20"/>
          <w:szCs w:val="20"/>
          <w:u w:val="single"/>
        </w:rPr>
        <w:br w:type="page"/>
      </w:r>
      <w:r w:rsidRPr="00EE3142">
        <w:rPr>
          <w:rFonts w:asciiTheme="minorHAnsi" w:eastAsia="Times New Roman" w:hAnsiTheme="minorHAnsi" w:cstheme="minorHAnsi"/>
          <w:b/>
          <w:sz w:val="20"/>
          <w:szCs w:val="20"/>
          <w:u w:val="single"/>
        </w:rPr>
        <w:lastRenderedPageBreak/>
        <w:t>EXERCISE 13-7</w:t>
      </w:r>
      <w:r w:rsidRPr="00EE3142">
        <w:rPr>
          <w:rFonts w:asciiTheme="minorHAnsi" w:eastAsia="Times New Roman" w:hAnsiTheme="minorHAnsi" w:cstheme="minorHAnsi"/>
          <w:b/>
          <w:sz w:val="20"/>
          <w:szCs w:val="20"/>
          <w:u w:val="single"/>
        </w:rPr>
        <w:fldChar w:fldCharType="end"/>
      </w:r>
      <w:r w:rsidRPr="00EE3142">
        <w:rPr>
          <w:rFonts w:asciiTheme="minorHAnsi" w:eastAsia="Times New Roman" w:hAnsiTheme="minorHAnsi" w:cstheme="minorHAnsi"/>
          <w:b/>
          <w:sz w:val="20"/>
          <w:szCs w:val="20"/>
        </w:rPr>
        <w:t xml:space="preserve"> Selected Financial Ratios for Common Stockholders [LO2] </w:t>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Refer to the financial statements for Madison Company in Exercise 13-6. In addition to the data in these statements, assume that Madison Company paid dividends of $3.15 per share during the year. Also assume that the company's common stock had a market price of $63 per share on June 30 and that there was no change in the number of outstanding shares of common stock during the fiscal year. </w:t>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Compute the following: </w:t>
      </w:r>
    </w:p>
    <w:p w:rsidR="00EE3142" w:rsidRPr="00EE3142" w:rsidRDefault="00EE3142" w:rsidP="00EE3142">
      <w:pPr>
        <w:numPr>
          <w:ilvl w:val="0"/>
          <w:numId w:val="7"/>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Earnings per share.</w:t>
      </w:r>
    </w:p>
    <w:p w:rsidR="00EE3142" w:rsidRPr="00EE3142" w:rsidRDefault="00EE3142" w:rsidP="00EE3142">
      <w:pPr>
        <w:numPr>
          <w:ilvl w:val="0"/>
          <w:numId w:val="7"/>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Dividend payout ratio.</w:t>
      </w:r>
    </w:p>
    <w:p w:rsidR="00EE3142" w:rsidRPr="00EE3142" w:rsidRDefault="00EE3142" w:rsidP="00EE3142">
      <w:pPr>
        <w:numPr>
          <w:ilvl w:val="0"/>
          <w:numId w:val="7"/>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Dividend yield ratio.</w:t>
      </w:r>
    </w:p>
    <w:p w:rsidR="00EE3142" w:rsidRPr="00EE3142" w:rsidRDefault="00EE3142" w:rsidP="00EE3142">
      <w:pPr>
        <w:numPr>
          <w:ilvl w:val="0"/>
          <w:numId w:val="7"/>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Price-earnings ratio.</w:t>
      </w:r>
    </w:p>
    <w:p w:rsidR="00EE3142" w:rsidRPr="00EE3142" w:rsidRDefault="00EE3142" w:rsidP="00EE3142">
      <w:pPr>
        <w:spacing w:after="0" w:line="240" w:lineRule="auto"/>
        <w:jc w:val="both"/>
        <w:rPr>
          <w:rFonts w:asciiTheme="minorHAnsi" w:eastAsia="Times New Roman" w:hAnsiTheme="minorHAnsi" w:cstheme="minorHAnsi"/>
          <w:b/>
          <w:sz w:val="20"/>
          <w:szCs w:val="20"/>
        </w:rPr>
      </w:pPr>
      <w:r w:rsidRPr="00EE3142">
        <w:rPr>
          <w:rFonts w:asciiTheme="minorHAnsi" w:eastAsia="Times New Roman" w:hAnsiTheme="minorHAnsi" w:cstheme="minorHAnsi"/>
          <w:b/>
          <w:sz w:val="20"/>
          <w:szCs w:val="20"/>
        </w:rPr>
        <w:t xml:space="preserve">EXERCISE 13-8 Selected Financial Ratios for Common Stockholders [LO2] </w:t>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Refer to the financial statements for Madison Company in Exercise 13-6. Assets at the beginning of the year totaled $1,100,000, and the stockholders' equity totaled $725,000. </w:t>
      </w:r>
    </w:p>
    <w:p w:rsidR="00EE3142" w:rsidRPr="00EE3142" w:rsidRDefault="00EE3142" w:rsidP="00EE3142">
      <w:pPr>
        <w:spacing w:after="0"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Required: </w:t>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 xml:space="preserve">Compute the following: </w:t>
      </w:r>
    </w:p>
    <w:p w:rsidR="00EE3142" w:rsidRPr="00EE3142" w:rsidRDefault="00EE3142" w:rsidP="00EE3142">
      <w:pPr>
        <w:numPr>
          <w:ilvl w:val="0"/>
          <w:numId w:val="8"/>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Return on total assets.</w:t>
      </w:r>
    </w:p>
    <w:p w:rsidR="00EE3142" w:rsidRPr="00EE3142" w:rsidRDefault="00EE3142" w:rsidP="00EE3142">
      <w:pPr>
        <w:numPr>
          <w:ilvl w:val="0"/>
          <w:numId w:val="8"/>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Return on common stockholders' equity.</w:t>
      </w:r>
    </w:p>
    <w:p w:rsidR="00EE3142" w:rsidRPr="00EE3142" w:rsidRDefault="00EE3142" w:rsidP="00EE3142">
      <w:pPr>
        <w:numPr>
          <w:ilvl w:val="0"/>
          <w:numId w:val="8"/>
        </w:numPr>
        <w:spacing w:before="100" w:beforeAutospacing="1" w:after="100" w:afterAutospacing="1" w:line="240" w:lineRule="auto"/>
        <w:jc w:val="both"/>
        <w:rPr>
          <w:rFonts w:asciiTheme="minorHAnsi" w:eastAsia="Times New Roman" w:hAnsiTheme="minorHAnsi" w:cstheme="minorHAnsi"/>
          <w:sz w:val="20"/>
          <w:szCs w:val="20"/>
        </w:rPr>
      </w:pPr>
      <w:r w:rsidRPr="00EE3142">
        <w:rPr>
          <w:rFonts w:asciiTheme="minorHAnsi" w:eastAsia="Times New Roman" w:hAnsiTheme="minorHAnsi" w:cstheme="minorHAnsi"/>
          <w:sz w:val="20"/>
          <w:szCs w:val="20"/>
        </w:rPr>
        <w:t>Was financial leverage positive or negative for the year? Explain.</w:t>
      </w:r>
    </w:p>
    <w:p w:rsidR="00EE3142" w:rsidRPr="00EE3142" w:rsidRDefault="00EE3142" w:rsidP="00EE3142">
      <w:pPr>
        <w:spacing w:before="100" w:beforeAutospacing="1" w:after="100" w:afterAutospacing="1" w:line="240" w:lineRule="auto"/>
        <w:jc w:val="both"/>
        <w:rPr>
          <w:rFonts w:asciiTheme="minorHAnsi" w:eastAsia="Times New Roman" w:hAnsiTheme="minorHAnsi" w:cstheme="minorHAnsi"/>
          <w:sz w:val="20"/>
          <w:szCs w:val="20"/>
        </w:rPr>
      </w:pPr>
    </w:p>
    <w:sectPr w:rsidR="00EE3142" w:rsidRPr="00EE3142" w:rsidSect="00EE3142">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B44"/>
    <w:multiLevelType w:val="multilevel"/>
    <w:tmpl w:val="69FA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622A93"/>
    <w:multiLevelType w:val="multilevel"/>
    <w:tmpl w:val="0D36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55750"/>
    <w:multiLevelType w:val="multilevel"/>
    <w:tmpl w:val="E740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7F3881"/>
    <w:multiLevelType w:val="multilevel"/>
    <w:tmpl w:val="B49E9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946F11"/>
    <w:multiLevelType w:val="multilevel"/>
    <w:tmpl w:val="6FA6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D705FE"/>
    <w:multiLevelType w:val="multilevel"/>
    <w:tmpl w:val="2D6E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B6E8B"/>
    <w:multiLevelType w:val="multilevel"/>
    <w:tmpl w:val="0F58F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B4113"/>
    <w:multiLevelType w:val="multilevel"/>
    <w:tmpl w:val="892C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42"/>
    <w:rsid w:val="00196B81"/>
    <w:rsid w:val="00D80D19"/>
    <w:rsid w:val="00EE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42"/>
    <w:pPr>
      <w:spacing w:after="200" w:line="276" w:lineRule="auto"/>
    </w:pPr>
    <w:rPr>
      <w:rFonts w:ascii="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42"/>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42"/>
    <w:pPr>
      <w:spacing w:after="200" w:line="276" w:lineRule="auto"/>
    </w:pPr>
    <w:rPr>
      <w:rFonts w:ascii="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42"/>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xtflow.mcgraw-hill.com/wireinner.php" TargetMode="External"/><Relationship Id="rId11" Type="http://schemas.openxmlformats.org/officeDocument/2006/relationships/hyperlink" Target="http://textflow.mcgraw-hill.com/wireinner.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xtflow.mcgraw-hill.com/wireinner.php" TargetMode="External"/><Relationship Id="rId4" Type="http://schemas.openxmlformats.org/officeDocument/2006/relationships/settings" Target="settings.xml"/><Relationship Id="rId9" Type="http://schemas.openxmlformats.org/officeDocument/2006/relationships/hyperlink" Target="http://textflow.mcgraw-hill.com/wireinner.php"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2017-01-05T19:58:00Z</dcterms:created>
  <dcterms:modified xsi:type="dcterms:W3CDTF">2017-01-05T20:06:00Z</dcterms:modified>
</cp:coreProperties>
</file>