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7D17" w14:textId="1B977F4E" w:rsidR="005B6A0C" w:rsidRDefault="005B6A0C" w:rsidP="00E71922">
      <w:r>
        <w:rPr>
          <w:noProof/>
        </w:rPr>
        <w:drawing>
          <wp:inline distT="0" distB="0" distL="0" distR="0" wp14:anchorId="193C214E" wp14:editId="47F11D36">
            <wp:extent cx="7347005" cy="26891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5207" cy="269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B360" w14:textId="77777777" w:rsidR="00E71922" w:rsidRPr="00E71922" w:rsidRDefault="00E71922" w:rsidP="00E71922">
      <w:pPr>
        <w:rPr>
          <w:b/>
          <w:bCs/>
          <w:sz w:val="24"/>
          <w:szCs w:val="24"/>
        </w:rPr>
      </w:pPr>
      <w:r w:rsidRPr="00E71922">
        <w:rPr>
          <w:b/>
          <w:bCs/>
          <w:sz w:val="24"/>
          <w:szCs w:val="24"/>
        </w:rPr>
        <w:t>Your choices are:</w:t>
      </w:r>
    </w:p>
    <w:p w14:paraId="7375E31E" w14:textId="7DAA1F1F" w:rsidR="00E71922" w:rsidRDefault="00E71922" w:rsidP="00E71922">
      <w:pPr>
        <w:pStyle w:val="ListParagraph"/>
        <w:numPr>
          <w:ilvl w:val="0"/>
          <w:numId w:val="6"/>
        </w:numPr>
      </w:pPr>
      <w:r>
        <w:t>Private-purpose trust fund</w:t>
      </w:r>
    </w:p>
    <w:p w14:paraId="0278F6B4" w14:textId="38E036A9" w:rsidR="00E71922" w:rsidRDefault="00E71922" w:rsidP="00E71922">
      <w:pPr>
        <w:pStyle w:val="ListParagraph"/>
        <w:numPr>
          <w:ilvl w:val="0"/>
          <w:numId w:val="6"/>
        </w:numPr>
      </w:pPr>
      <w:r>
        <w:t>Enterprise fund</w:t>
      </w:r>
    </w:p>
    <w:p w14:paraId="0C9DCFA8" w14:textId="6206CE2A" w:rsidR="00E71922" w:rsidRDefault="0012167D" w:rsidP="00E71922">
      <w:pPr>
        <w:pStyle w:val="ListParagraph"/>
        <w:numPr>
          <w:ilvl w:val="0"/>
          <w:numId w:val="6"/>
        </w:numPr>
      </w:pPr>
      <w:r>
        <w:t>Special revenue fund</w:t>
      </w:r>
    </w:p>
    <w:p w14:paraId="3A2000CB" w14:textId="2A7C4267" w:rsidR="0012167D" w:rsidRDefault="0012167D" w:rsidP="00E71922">
      <w:pPr>
        <w:pStyle w:val="ListParagraph"/>
        <w:numPr>
          <w:ilvl w:val="0"/>
          <w:numId w:val="6"/>
        </w:numPr>
      </w:pPr>
      <w:r>
        <w:t>Capital projects fund</w:t>
      </w:r>
    </w:p>
    <w:p w14:paraId="7C0C39E3" w14:textId="71A39CD4" w:rsidR="0012167D" w:rsidRDefault="0012167D" w:rsidP="00E71922">
      <w:pPr>
        <w:pStyle w:val="ListParagraph"/>
        <w:numPr>
          <w:ilvl w:val="0"/>
          <w:numId w:val="6"/>
        </w:numPr>
      </w:pPr>
      <w:r>
        <w:t>General fund</w:t>
      </w:r>
    </w:p>
    <w:p w14:paraId="2CC46BF9" w14:textId="5BF318C9" w:rsidR="0012167D" w:rsidRDefault="0012167D" w:rsidP="00E71922">
      <w:pPr>
        <w:pStyle w:val="ListParagraph"/>
        <w:numPr>
          <w:ilvl w:val="0"/>
          <w:numId w:val="6"/>
        </w:numPr>
      </w:pPr>
      <w:r>
        <w:t>Permanent fund</w:t>
      </w:r>
    </w:p>
    <w:p w14:paraId="27423527" w14:textId="59A367C8" w:rsidR="0012167D" w:rsidRDefault="0012167D" w:rsidP="00E71922">
      <w:pPr>
        <w:pStyle w:val="ListParagraph"/>
        <w:numPr>
          <w:ilvl w:val="0"/>
          <w:numId w:val="6"/>
        </w:numPr>
      </w:pPr>
      <w:r>
        <w:t>Or several funds including ???</w:t>
      </w:r>
    </w:p>
    <w:p w14:paraId="6CD13FAA" w14:textId="32845F0F" w:rsidR="0012167D" w:rsidRDefault="0012167D">
      <w:pPr>
        <w:rPr>
          <w:rFonts w:ascii="Calibri" w:eastAsia="Calibri" w:hAnsi="Calibri" w:cs="Times New Roman"/>
          <w:color w:val="auto"/>
          <w:sz w:val="22"/>
          <w:szCs w:val="22"/>
        </w:rPr>
      </w:pPr>
      <w:r>
        <w:br w:type="page"/>
      </w:r>
    </w:p>
    <w:p w14:paraId="1B3F977F" w14:textId="77777777" w:rsidR="0012167D" w:rsidRDefault="0012167D" w:rsidP="0012167D">
      <w:pPr>
        <w:pStyle w:val="ListParagraph"/>
      </w:pPr>
    </w:p>
    <w:p w14:paraId="627B77FD" w14:textId="77777777" w:rsidR="00E71922" w:rsidRDefault="00E71922" w:rsidP="00E71922"/>
    <w:p w14:paraId="4EDBA6F4" w14:textId="15B5B8A9" w:rsidR="00E71922" w:rsidRDefault="00E71922" w:rsidP="00E71922">
      <w:r>
        <w:rPr>
          <w:noProof/>
        </w:rPr>
        <w:drawing>
          <wp:inline distT="0" distB="0" distL="0" distR="0" wp14:anchorId="23DC200C" wp14:editId="26D35D79">
            <wp:extent cx="7200900" cy="9994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ECBB" w14:textId="35B72231" w:rsidR="00E71922" w:rsidRDefault="00E71922" w:rsidP="00E71922">
      <w:r>
        <w:rPr>
          <w:noProof/>
        </w:rPr>
        <w:drawing>
          <wp:inline distT="0" distB="0" distL="0" distR="0" wp14:anchorId="072AA53B" wp14:editId="0A11776B">
            <wp:extent cx="4610100" cy="1704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8040" w14:textId="0393DFCD" w:rsidR="00E71922" w:rsidRPr="00E71922" w:rsidRDefault="00E71922">
      <w:pPr>
        <w:rPr>
          <w:b/>
          <w:bCs/>
          <w:sz w:val="24"/>
          <w:szCs w:val="24"/>
        </w:rPr>
      </w:pPr>
      <w:r w:rsidRPr="00E71922">
        <w:rPr>
          <w:b/>
          <w:bCs/>
          <w:sz w:val="24"/>
          <w:szCs w:val="24"/>
        </w:rPr>
        <w:t>Your choices are:</w:t>
      </w:r>
    </w:p>
    <w:p w14:paraId="5AFD6701" w14:textId="182956D8" w:rsidR="00E71922" w:rsidRDefault="00E71922" w:rsidP="00E71922">
      <w:pPr>
        <w:pStyle w:val="ListParagraph"/>
        <w:numPr>
          <w:ilvl w:val="0"/>
          <w:numId w:val="5"/>
        </w:numPr>
      </w:pPr>
      <w:r>
        <w:t>GASB</w:t>
      </w:r>
    </w:p>
    <w:p w14:paraId="04F5689A" w14:textId="6F178C21" w:rsidR="00E71922" w:rsidRDefault="00E71922" w:rsidP="00E71922">
      <w:pPr>
        <w:pStyle w:val="ListParagraph"/>
        <w:numPr>
          <w:ilvl w:val="0"/>
          <w:numId w:val="5"/>
        </w:numPr>
      </w:pPr>
      <w:r>
        <w:t>FASB</w:t>
      </w:r>
    </w:p>
    <w:p w14:paraId="7567D395" w14:textId="6724C990" w:rsidR="00E71922" w:rsidRDefault="00E71922" w:rsidP="00E71922">
      <w:pPr>
        <w:pStyle w:val="ListParagraph"/>
        <w:numPr>
          <w:ilvl w:val="0"/>
          <w:numId w:val="5"/>
        </w:numPr>
      </w:pPr>
      <w:r>
        <w:t>Federal Accounting Standards Advisory Board</w:t>
      </w:r>
    </w:p>
    <w:p w14:paraId="095587FC" w14:textId="314E8CE3" w:rsidR="00E71922" w:rsidRDefault="00E71922">
      <w:pPr>
        <w:rPr>
          <w:rFonts w:ascii="Calibri" w:eastAsia="Calibri" w:hAnsi="Calibri" w:cs="Times New Roman"/>
          <w:color w:val="auto"/>
          <w:sz w:val="22"/>
          <w:szCs w:val="22"/>
        </w:rPr>
      </w:pPr>
      <w:r>
        <w:br w:type="page"/>
      </w:r>
    </w:p>
    <w:p w14:paraId="2D7FBF1A" w14:textId="77777777" w:rsidR="00E71922" w:rsidRDefault="00E71922" w:rsidP="00E71922">
      <w:pPr>
        <w:pStyle w:val="ListParagraph"/>
      </w:pPr>
    </w:p>
    <w:p w14:paraId="1317854C" w14:textId="77777777" w:rsidR="00E71922" w:rsidRDefault="00E71922"/>
    <w:p w14:paraId="5CC4F20D" w14:textId="77777777" w:rsidR="00E71922" w:rsidRDefault="00E71922" w:rsidP="00E71922"/>
    <w:p w14:paraId="187D8F29" w14:textId="7273587C" w:rsidR="005B6A0C" w:rsidRDefault="00E71922">
      <w:r>
        <w:rPr>
          <w:noProof/>
        </w:rPr>
        <w:drawing>
          <wp:inline distT="0" distB="0" distL="0" distR="0" wp14:anchorId="6ADFD6E1" wp14:editId="2E8654E3">
            <wp:extent cx="7200900" cy="1201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68CF3" w14:textId="76A2117C" w:rsidR="00E71922" w:rsidRDefault="00E71922">
      <w:r>
        <w:rPr>
          <w:noProof/>
        </w:rPr>
        <w:drawing>
          <wp:inline distT="0" distB="0" distL="0" distR="0" wp14:anchorId="7DAD00D2" wp14:editId="71056289">
            <wp:extent cx="4533900" cy="3476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5BBA8" w14:textId="3C465F82" w:rsidR="00E71922" w:rsidRPr="00E71922" w:rsidRDefault="00E71922">
      <w:pPr>
        <w:rPr>
          <w:b/>
          <w:bCs/>
          <w:sz w:val="24"/>
          <w:szCs w:val="24"/>
        </w:rPr>
      </w:pPr>
      <w:r w:rsidRPr="00E71922">
        <w:rPr>
          <w:b/>
          <w:bCs/>
          <w:sz w:val="24"/>
          <w:szCs w:val="24"/>
        </w:rPr>
        <w:t xml:space="preserve">Your choices are </w:t>
      </w:r>
    </w:p>
    <w:p w14:paraId="135B41F5" w14:textId="77777777" w:rsidR="007B408E" w:rsidRDefault="007B408E" w:rsidP="007B408E">
      <w:pPr>
        <w:pStyle w:val="ListParagraph"/>
        <w:numPr>
          <w:ilvl w:val="0"/>
          <w:numId w:val="4"/>
        </w:numPr>
      </w:pPr>
      <w:r>
        <w:t>Current financial resources measurement focus</w:t>
      </w:r>
    </w:p>
    <w:p w14:paraId="2EFE0FF3" w14:textId="77777777" w:rsidR="007B408E" w:rsidRDefault="007B408E" w:rsidP="007B408E">
      <w:pPr>
        <w:pStyle w:val="ListParagraph"/>
        <w:numPr>
          <w:ilvl w:val="0"/>
          <w:numId w:val="4"/>
        </w:numPr>
      </w:pPr>
      <w:r>
        <w:t>Accrual basis of accounting</w:t>
      </w:r>
    </w:p>
    <w:p w14:paraId="72CAC196" w14:textId="2BCF1087" w:rsidR="00E71922" w:rsidRDefault="00E71922" w:rsidP="00E71922">
      <w:pPr>
        <w:pStyle w:val="ListParagraph"/>
        <w:numPr>
          <w:ilvl w:val="0"/>
          <w:numId w:val="4"/>
        </w:numPr>
      </w:pPr>
      <w:r>
        <w:t>Measurement focus</w:t>
      </w:r>
    </w:p>
    <w:p w14:paraId="382973F0" w14:textId="0800C7A9" w:rsidR="00E71922" w:rsidRDefault="00E71922" w:rsidP="00E71922">
      <w:pPr>
        <w:pStyle w:val="ListParagraph"/>
        <w:numPr>
          <w:ilvl w:val="0"/>
          <w:numId w:val="4"/>
        </w:numPr>
      </w:pPr>
      <w:r>
        <w:t>Economic resources measurement focus</w:t>
      </w:r>
    </w:p>
    <w:p w14:paraId="4538BE16" w14:textId="56BBFEA5" w:rsidR="00E71922" w:rsidRDefault="00E71922" w:rsidP="00E71922">
      <w:pPr>
        <w:pStyle w:val="ListParagraph"/>
        <w:numPr>
          <w:ilvl w:val="0"/>
          <w:numId w:val="4"/>
        </w:numPr>
      </w:pPr>
      <w:r>
        <w:t>Modified accrual basis of accounting</w:t>
      </w:r>
    </w:p>
    <w:p w14:paraId="6FA7F917" w14:textId="77777777" w:rsidR="007B408E" w:rsidRDefault="007B408E" w:rsidP="007B408E">
      <w:pPr>
        <w:pStyle w:val="ListParagraph"/>
        <w:numPr>
          <w:ilvl w:val="0"/>
          <w:numId w:val="4"/>
        </w:numPr>
      </w:pPr>
      <w:r>
        <w:t>Basis of Accounting</w:t>
      </w:r>
    </w:p>
    <w:p w14:paraId="397F47ED" w14:textId="270C5B99" w:rsidR="00E71922" w:rsidRDefault="00E71922" w:rsidP="00E71922">
      <w:pPr>
        <w:pStyle w:val="ListParagraph"/>
        <w:numPr>
          <w:ilvl w:val="0"/>
          <w:numId w:val="4"/>
        </w:numPr>
      </w:pPr>
      <w:r>
        <w:t>Economic resources measurement focus</w:t>
      </w:r>
      <w:r>
        <w:t xml:space="preserve"> and accrual basis of accounting</w:t>
      </w:r>
    </w:p>
    <w:p w14:paraId="45FC49B3" w14:textId="0A86D3CA" w:rsidR="005B6A0C" w:rsidRDefault="00E71922" w:rsidP="00E71922">
      <w:pPr>
        <w:pStyle w:val="ListParagraph"/>
        <w:numPr>
          <w:ilvl w:val="0"/>
          <w:numId w:val="4"/>
        </w:numPr>
      </w:pPr>
      <w:r>
        <w:t>Current financial resources measurement focus</w:t>
      </w:r>
      <w:r>
        <w:t xml:space="preserve"> and modified basis of accounting</w:t>
      </w:r>
    </w:p>
    <w:sectPr w:rsidR="005B6A0C" w:rsidSect="005B6A0C">
      <w:pgSz w:w="12240" w:h="15840"/>
      <w:pgMar w:top="45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F5687"/>
    <w:multiLevelType w:val="hybridMultilevel"/>
    <w:tmpl w:val="9DD6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6B71"/>
    <w:multiLevelType w:val="hybridMultilevel"/>
    <w:tmpl w:val="42CAC58E"/>
    <w:lvl w:ilvl="0" w:tplc="C498B512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221374"/>
    <w:multiLevelType w:val="hybridMultilevel"/>
    <w:tmpl w:val="12082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74A5F"/>
    <w:multiLevelType w:val="hybridMultilevel"/>
    <w:tmpl w:val="A4D6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EF4"/>
    <w:multiLevelType w:val="hybridMultilevel"/>
    <w:tmpl w:val="9180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5B2D"/>
    <w:multiLevelType w:val="multilevel"/>
    <w:tmpl w:val="3A9CD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0C"/>
    <w:rsid w:val="0012167D"/>
    <w:rsid w:val="00196B81"/>
    <w:rsid w:val="00240D7A"/>
    <w:rsid w:val="005217E7"/>
    <w:rsid w:val="005B6A0C"/>
    <w:rsid w:val="0061763A"/>
    <w:rsid w:val="006D7479"/>
    <w:rsid w:val="007B408E"/>
    <w:rsid w:val="00B05C08"/>
    <w:rsid w:val="00E177F8"/>
    <w:rsid w:val="00E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70A"/>
  <w15:chartTrackingRefBased/>
  <w15:docId w15:val="{69873040-117B-4EF4-9553-C31AB10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0C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B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05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3</cp:revision>
  <cp:lastPrinted>2020-08-25T17:24:00Z</cp:lastPrinted>
  <dcterms:created xsi:type="dcterms:W3CDTF">2020-08-25T17:12:00Z</dcterms:created>
  <dcterms:modified xsi:type="dcterms:W3CDTF">2020-08-25T17:42:00Z</dcterms:modified>
</cp:coreProperties>
</file>