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68F1" w14:textId="5E5312D5" w:rsidR="00196B81" w:rsidRDefault="004E3889" w:rsidP="004E3889">
      <w:r w:rsidRPr="004E3889">
        <w:drawing>
          <wp:inline distT="0" distB="0" distL="0" distR="0" wp14:anchorId="0AC025F6" wp14:editId="66E68778">
            <wp:extent cx="7191375" cy="9012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01312" cy="9024718"/>
                    </a:xfrm>
                    <a:prstGeom prst="rect">
                      <a:avLst/>
                    </a:prstGeom>
                  </pic:spPr>
                </pic:pic>
              </a:graphicData>
            </a:graphic>
          </wp:inline>
        </w:drawing>
      </w:r>
    </w:p>
    <w:p w14:paraId="09EE6AC8" w14:textId="77777777" w:rsidR="0024558C" w:rsidRPr="0024558C" w:rsidRDefault="0024558C" w:rsidP="007A5794">
      <w:pPr>
        <w:jc w:val="both"/>
        <w:rPr>
          <w:rFonts w:ascii="Calibri" w:hAnsi="Calibri" w:cs="Calibri"/>
          <w:b/>
          <w:bCs/>
          <w:color w:val="000000"/>
          <w:sz w:val="28"/>
          <w:szCs w:val="28"/>
        </w:rPr>
      </w:pPr>
      <w:r w:rsidRPr="0024558C">
        <w:rPr>
          <w:rFonts w:ascii="Calibri" w:hAnsi="Calibri" w:cs="Calibri"/>
          <w:b/>
          <w:bCs/>
          <w:color w:val="000000"/>
          <w:sz w:val="28"/>
          <w:szCs w:val="28"/>
        </w:rPr>
        <w:lastRenderedPageBreak/>
        <w:t>Financial Leverage</w:t>
      </w:r>
    </w:p>
    <w:p w14:paraId="610811B7" w14:textId="77777777" w:rsidR="007A5794" w:rsidRDefault="0024558C" w:rsidP="007A5794">
      <w:pPr>
        <w:jc w:val="both"/>
        <w:rPr>
          <w:rFonts w:ascii="Calibri" w:hAnsi="Calibri" w:cs="Calibri"/>
          <w:color w:val="000000"/>
          <w:sz w:val="26"/>
          <w:szCs w:val="26"/>
        </w:rPr>
      </w:pPr>
      <w:r>
        <w:rPr>
          <w:rFonts w:ascii="Calibri" w:hAnsi="Calibri" w:cs="Calibri"/>
          <w:color w:val="000000"/>
          <w:sz w:val="26"/>
          <w:szCs w:val="26"/>
        </w:rPr>
        <w:t>Stockholders look at debt from a </w:t>
      </w:r>
      <w:r>
        <w:rPr>
          <w:rStyle w:val="Emphasis"/>
          <w:rFonts w:ascii="Calibri" w:hAnsi="Calibri" w:cs="Calibri"/>
          <w:color w:val="000000"/>
          <w:sz w:val="26"/>
          <w:szCs w:val="26"/>
        </w:rPr>
        <w:t>financial leverage</w:t>
      </w:r>
      <w:r>
        <w:rPr>
          <w:rFonts w:ascii="Calibri" w:hAnsi="Calibri" w:cs="Calibri"/>
          <w:color w:val="000000"/>
          <w:sz w:val="26"/>
          <w:szCs w:val="26"/>
        </w:rPr>
        <w:t> perspective. </w:t>
      </w:r>
    </w:p>
    <w:p w14:paraId="737BBF47" w14:textId="77777777" w:rsidR="007A5794" w:rsidRDefault="0024558C" w:rsidP="007A5794">
      <w:pPr>
        <w:jc w:val="both"/>
        <w:rPr>
          <w:rFonts w:ascii="Calibri" w:hAnsi="Calibri" w:cs="Calibri"/>
          <w:color w:val="000000"/>
          <w:sz w:val="26"/>
          <w:szCs w:val="26"/>
        </w:rPr>
      </w:pPr>
      <w:r w:rsidRPr="0024558C">
        <w:rPr>
          <w:rStyle w:val="dfn"/>
          <w:rFonts w:ascii="Calibri" w:hAnsi="Calibri" w:cs="Calibri"/>
          <w:b/>
          <w:bCs/>
          <w:color w:val="000000"/>
          <w:sz w:val="26"/>
          <w:szCs w:val="26"/>
        </w:rPr>
        <w:t>Financial leverage</w:t>
      </w:r>
      <w:r>
        <w:rPr>
          <w:rFonts w:ascii="Calibri" w:hAnsi="Calibri" w:cs="Calibri"/>
          <w:color w:val="000000"/>
          <w:sz w:val="26"/>
          <w:szCs w:val="26"/>
        </w:rPr>
        <w:t xml:space="preserve"> refers to borrowing money to acquire assets in an effort to increase sales and profits. A company can have either positive or negative financial leverage depending on the difference between its rate of return on total assets and the rate of return that it must pay its creditors. </w:t>
      </w:r>
    </w:p>
    <w:p w14:paraId="7CBA26BB" w14:textId="77777777" w:rsidR="007A5794" w:rsidRDefault="0024558C" w:rsidP="007A5794">
      <w:pPr>
        <w:jc w:val="both"/>
        <w:rPr>
          <w:rFonts w:ascii="Calibri" w:hAnsi="Calibri" w:cs="Calibri"/>
          <w:color w:val="000000"/>
          <w:sz w:val="26"/>
          <w:szCs w:val="26"/>
        </w:rPr>
      </w:pPr>
      <w:r>
        <w:rPr>
          <w:rFonts w:ascii="Calibri" w:hAnsi="Calibri" w:cs="Calibri"/>
          <w:color w:val="000000"/>
          <w:sz w:val="26"/>
          <w:szCs w:val="26"/>
        </w:rPr>
        <w:t>If the company’s rate of return on total assets exceeds the rate of return the company pays its creditors, </w:t>
      </w:r>
      <w:r>
        <w:rPr>
          <w:rStyle w:val="Emphasis"/>
          <w:rFonts w:ascii="Calibri" w:hAnsi="Calibri" w:cs="Calibri"/>
          <w:color w:val="000000"/>
          <w:sz w:val="26"/>
          <w:szCs w:val="26"/>
        </w:rPr>
        <w:t>financial leverage is positive.</w:t>
      </w:r>
      <w:r>
        <w:rPr>
          <w:rFonts w:ascii="Calibri" w:hAnsi="Calibri" w:cs="Calibri"/>
          <w:color w:val="000000"/>
          <w:sz w:val="26"/>
          <w:szCs w:val="26"/>
        </w:rPr>
        <w:t> </w:t>
      </w:r>
    </w:p>
    <w:p w14:paraId="694F0FC7" w14:textId="77777777" w:rsidR="007A5794" w:rsidRDefault="0024558C" w:rsidP="007A5794">
      <w:pPr>
        <w:jc w:val="both"/>
        <w:rPr>
          <w:rFonts w:ascii="Calibri" w:hAnsi="Calibri" w:cs="Calibri"/>
          <w:color w:val="000000"/>
          <w:sz w:val="26"/>
          <w:szCs w:val="26"/>
        </w:rPr>
      </w:pPr>
      <w:r>
        <w:rPr>
          <w:rFonts w:ascii="Calibri" w:hAnsi="Calibri" w:cs="Calibri"/>
          <w:color w:val="000000"/>
          <w:sz w:val="26"/>
          <w:szCs w:val="26"/>
        </w:rPr>
        <w:t>If the rate of return on total assets is less than the rate of return the company pays its creditors, </w:t>
      </w:r>
      <w:r>
        <w:rPr>
          <w:rStyle w:val="Emphasis"/>
          <w:rFonts w:ascii="Calibri" w:hAnsi="Calibri" w:cs="Calibri"/>
          <w:color w:val="000000"/>
          <w:sz w:val="26"/>
          <w:szCs w:val="26"/>
        </w:rPr>
        <w:t>financial leverage is negative.</w:t>
      </w:r>
      <w:r>
        <w:rPr>
          <w:rFonts w:ascii="Calibri" w:hAnsi="Calibri" w:cs="Calibri"/>
          <w:color w:val="000000"/>
          <w:sz w:val="26"/>
          <w:szCs w:val="26"/>
        </w:rPr>
        <w:t> </w:t>
      </w:r>
    </w:p>
    <w:p w14:paraId="757BA15D" w14:textId="77777777" w:rsidR="007A5794" w:rsidRDefault="007A5794" w:rsidP="007A5794">
      <w:pPr>
        <w:jc w:val="both"/>
        <w:rPr>
          <w:rFonts w:ascii="Calibri" w:hAnsi="Calibri" w:cs="Calibri"/>
          <w:color w:val="000000"/>
          <w:sz w:val="26"/>
          <w:szCs w:val="26"/>
        </w:rPr>
      </w:pPr>
      <w:r>
        <w:rPr>
          <w:rFonts w:ascii="Calibri" w:hAnsi="Calibri" w:cs="Calibri"/>
          <w:color w:val="000000"/>
          <w:sz w:val="26"/>
          <w:szCs w:val="26"/>
        </w:rPr>
        <w:t>If</w:t>
      </w:r>
      <w:r w:rsidR="0024558C">
        <w:rPr>
          <w:rFonts w:ascii="Calibri" w:hAnsi="Calibri" w:cs="Calibri"/>
          <w:color w:val="000000"/>
          <w:sz w:val="26"/>
          <w:szCs w:val="26"/>
        </w:rPr>
        <w:t xml:space="preserve"> a company has positive financial leverage, having debt can substantially benefit common stockholders. Conversely, if a company has negative financial leverage, common stockholders suffer. </w:t>
      </w:r>
    </w:p>
    <w:p w14:paraId="34065F8E" w14:textId="7C6623E2" w:rsidR="0024558C" w:rsidRDefault="0024558C" w:rsidP="007A5794">
      <w:pPr>
        <w:jc w:val="both"/>
        <w:rPr>
          <w:rFonts w:ascii="Calibri" w:hAnsi="Calibri" w:cs="Calibri"/>
          <w:color w:val="000000"/>
          <w:sz w:val="26"/>
          <w:szCs w:val="26"/>
        </w:rPr>
      </w:pPr>
      <w:r>
        <w:rPr>
          <w:rFonts w:ascii="Calibri" w:hAnsi="Calibri" w:cs="Calibri"/>
          <w:color w:val="000000"/>
          <w:sz w:val="26"/>
          <w:szCs w:val="26"/>
        </w:rPr>
        <w:t>Given the potential benefits of maintaining positive financial leverage, managers do not try to avoid debt, rather they often seek to maintain a level of debt that is considered to be normal within their industry.</w:t>
      </w:r>
    </w:p>
    <w:p w14:paraId="4E1B697E" w14:textId="0CAAF0E0" w:rsidR="007A5794" w:rsidRDefault="007A5794" w:rsidP="004E3889">
      <w:pPr>
        <w:rPr>
          <w:rFonts w:ascii="Calibri" w:hAnsi="Calibri" w:cs="Calibri"/>
          <w:color w:val="000000"/>
          <w:sz w:val="26"/>
          <w:szCs w:val="26"/>
        </w:rPr>
      </w:pPr>
    </w:p>
    <w:p w14:paraId="14E77CA5" w14:textId="4F5C1C07" w:rsidR="007A5794" w:rsidRDefault="007A5794" w:rsidP="004E3889">
      <w:pPr>
        <w:rPr>
          <w:rFonts w:ascii="Calibri" w:hAnsi="Calibri" w:cs="Calibri"/>
          <w:b/>
          <w:bCs/>
          <w:color w:val="000000"/>
          <w:sz w:val="26"/>
          <w:szCs w:val="26"/>
        </w:rPr>
      </w:pPr>
      <w:r w:rsidRPr="007A5794">
        <w:rPr>
          <w:rFonts w:ascii="Calibri" w:hAnsi="Calibri" w:cs="Calibri"/>
          <w:b/>
          <w:bCs/>
          <w:color w:val="000000"/>
          <w:sz w:val="26"/>
          <w:szCs w:val="26"/>
        </w:rPr>
        <w:t>Return on Total Assets</w:t>
      </w:r>
    </w:p>
    <w:p w14:paraId="39D27C16" w14:textId="77777777" w:rsidR="007A5794" w:rsidRDefault="007A5794" w:rsidP="007A5794">
      <w:pPr>
        <w:pStyle w:val="noindent"/>
        <w:spacing w:before="0" w:beforeAutospacing="0" w:after="0" w:afterAutospacing="0"/>
        <w:jc w:val="both"/>
        <w:rPr>
          <w:rFonts w:ascii="Calibri" w:hAnsi="Calibri" w:cs="Calibri"/>
          <w:color w:val="000000"/>
          <w:sz w:val="26"/>
          <w:szCs w:val="26"/>
        </w:rPr>
      </w:pPr>
      <w:r>
        <w:rPr>
          <w:rFonts w:ascii="Calibri" w:hAnsi="Calibri" w:cs="Calibri"/>
          <w:color w:val="000000"/>
          <w:sz w:val="26"/>
          <w:szCs w:val="26"/>
        </w:rPr>
        <w:t>The </w:t>
      </w:r>
      <w:r>
        <w:rPr>
          <w:rStyle w:val="Strong"/>
          <w:rFonts w:ascii="Calibri" w:hAnsi="Calibri" w:cs="Calibri"/>
          <w:color w:val="000000"/>
          <w:sz w:val="26"/>
          <w:szCs w:val="26"/>
        </w:rPr>
        <w:t>return on total assets</w:t>
      </w:r>
      <w:r>
        <w:rPr>
          <w:rFonts w:ascii="Calibri" w:hAnsi="Calibri" w:cs="Calibri"/>
          <w:color w:val="000000"/>
          <w:sz w:val="26"/>
          <w:szCs w:val="26"/>
        </w:rPr>
        <w:t> is a measure of operating performance that is defined as follows:</w:t>
      </w:r>
    </w:p>
    <w:p w14:paraId="5AEF2072" w14:textId="7A86D236" w:rsidR="007A5794" w:rsidRDefault="007A5794" w:rsidP="007A5794">
      <w:pPr>
        <w:pStyle w:val="eq-img"/>
        <w:jc w:val="center"/>
        <w:rPr>
          <w:rFonts w:ascii="Calibri" w:hAnsi="Calibri" w:cs="Calibri"/>
          <w:color w:val="000000"/>
          <w:sz w:val="26"/>
          <w:szCs w:val="26"/>
        </w:rPr>
      </w:pPr>
      <w:r>
        <w:rPr>
          <w:rFonts w:ascii="Calibri" w:hAnsi="Calibri" w:cs="Calibri"/>
          <w:noProof/>
          <w:color w:val="000000"/>
          <w:sz w:val="26"/>
          <w:szCs w:val="26"/>
        </w:rPr>
        <w:drawing>
          <wp:inline distT="0" distB="0" distL="0" distR="0" wp14:anchorId="6B19049A" wp14:editId="0C7EE0E8">
            <wp:extent cx="4705350" cy="476250"/>
            <wp:effectExtent l="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476250"/>
                    </a:xfrm>
                    <a:prstGeom prst="rect">
                      <a:avLst/>
                    </a:prstGeom>
                    <a:noFill/>
                    <a:ln>
                      <a:noFill/>
                    </a:ln>
                  </pic:spPr>
                </pic:pic>
              </a:graphicData>
            </a:graphic>
          </wp:inline>
        </w:drawing>
      </w:r>
    </w:p>
    <w:p w14:paraId="0740B544" w14:textId="77777777" w:rsidR="007A5794" w:rsidRDefault="007A5794" w:rsidP="007A5794">
      <w:pPr>
        <w:pStyle w:val="indent"/>
        <w:spacing w:before="48" w:beforeAutospacing="0" w:after="0" w:afterAutospacing="0"/>
        <w:jc w:val="both"/>
        <w:rPr>
          <w:rFonts w:ascii="Calibri" w:hAnsi="Calibri" w:cs="Calibri"/>
          <w:color w:val="000000"/>
          <w:sz w:val="26"/>
          <w:szCs w:val="26"/>
        </w:rPr>
      </w:pPr>
      <w:r>
        <w:rPr>
          <w:rFonts w:ascii="Calibri" w:hAnsi="Calibri" w:cs="Calibri"/>
          <w:color w:val="000000"/>
          <w:sz w:val="26"/>
          <w:szCs w:val="26"/>
        </w:rPr>
        <w:t xml:space="preserve">Interest expense is added back to net income to show what earnings would have been if the company had no debt. With this adjustment, a manager can evaluate his company’s return on total assets over time without the analysis being influenced by changes in the company’s mix of debt and equity over time. </w:t>
      </w:r>
    </w:p>
    <w:p w14:paraId="5A020F03" w14:textId="77777777" w:rsidR="007A5794" w:rsidRDefault="007A5794" w:rsidP="007A5794">
      <w:pPr>
        <w:pStyle w:val="indent"/>
        <w:spacing w:before="48" w:beforeAutospacing="0" w:after="0" w:afterAutospacing="0"/>
        <w:jc w:val="both"/>
        <w:rPr>
          <w:rFonts w:ascii="Calibri" w:hAnsi="Calibri" w:cs="Calibri"/>
          <w:color w:val="000000"/>
          <w:sz w:val="26"/>
          <w:szCs w:val="26"/>
        </w:rPr>
      </w:pPr>
    </w:p>
    <w:p w14:paraId="4BDDE989" w14:textId="77777777" w:rsidR="007A5794" w:rsidRDefault="007A5794" w:rsidP="007A5794">
      <w:pPr>
        <w:pStyle w:val="indent"/>
        <w:spacing w:before="48" w:beforeAutospacing="0" w:after="0" w:afterAutospacing="0"/>
        <w:jc w:val="both"/>
        <w:rPr>
          <w:rFonts w:ascii="Calibri" w:hAnsi="Calibri" w:cs="Calibri"/>
          <w:color w:val="000000"/>
          <w:sz w:val="26"/>
          <w:szCs w:val="26"/>
        </w:rPr>
      </w:pPr>
      <w:r>
        <w:rPr>
          <w:rFonts w:ascii="Calibri" w:hAnsi="Calibri" w:cs="Calibri"/>
          <w:color w:val="000000"/>
          <w:sz w:val="26"/>
          <w:szCs w:val="26"/>
        </w:rPr>
        <w:t xml:space="preserve">Furthermore, this adjustment enables managers to draw more meaningful comparisons with other companies that have differing amounts of debt. </w:t>
      </w:r>
    </w:p>
    <w:p w14:paraId="28333D1D" w14:textId="77777777" w:rsidR="007A5794" w:rsidRDefault="007A5794" w:rsidP="007A5794">
      <w:pPr>
        <w:pStyle w:val="indent"/>
        <w:spacing w:before="48" w:beforeAutospacing="0" w:after="0" w:afterAutospacing="0"/>
        <w:jc w:val="both"/>
        <w:rPr>
          <w:rFonts w:ascii="Calibri" w:hAnsi="Calibri" w:cs="Calibri"/>
          <w:color w:val="000000"/>
          <w:sz w:val="26"/>
          <w:szCs w:val="26"/>
        </w:rPr>
      </w:pPr>
    </w:p>
    <w:p w14:paraId="22BCA80E" w14:textId="1B55087C" w:rsidR="007A5794" w:rsidRDefault="007A5794" w:rsidP="007A5794">
      <w:pPr>
        <w:pStyle w:val="indent"/>
        <w:spacing w:before="48" w:beforeAutospacing="0" w:after="0" w:afterAutospacing="0"/>
        <w:jc w:val="both"/>
        <w:rPr>
          <w:rFonts w:ascii="Calibri" w:hAnsi="Calibri" w:cs="Calibri"/>
          <w:color w:val="000000"/>
          <w:sz w:val="26"/>
          <w:szCs w:val="26"/>
        </w:rPr>
      </w:pPr>
      <w:r>
        <w:rPr>
          <w:rFonts w:ascii="Calibri" w:hAnsi="Calibri" w:cs="Calibri"/>
          <w:color w:val="000000"/>
          <w:sz w:val="26"/>
          <w:szCs w:val="26"/>
        </w:rPr>
        <w:t>Notice that the interest expense is placed on an after-tax basis by multiplying it by the factor (1 − Tax rate).</w:t>
      </w:r>
    </w:p>
    <w:p w14:paraId="1BAC1874" w14:textId="77777777" w:rsidR="007A5794" w:rsidRPr="007A5794" w:rsidRDefault="007A5794" w:rsidP="004E3889">
      <w:pPr>
        <w:rPr>
          <w:b/>
          <w:bCs/>
        </w:rPr>
      </w:pPr>
    </w:p>
    <w:sectPr w:rsidR="007A5794" w:rsidRPr="007A5794" w:rsidSect="004E3889">
      <w:pgSz w:w="12240" w:h="15840"/>
      <w:pgMar w:top="45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3889"/>
    <w:rsid w:val="00196B81"/>
    <w:rsid w:val="0024558C"/>
    <w:rsid w:val="004E3889"/>
    <w:rsid w:val="0061763A"/>
    <w:rsid w:val="007A5794"/>
    <w:rsid w:val="00930C30"/>
    <w:rsid w:val="00E1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B5A9"/>
  <w15:chartTrackingRefBased/>
  <w15:docId w15:val="{C507AD71-3835-453C-A30C-A19F0CA1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558C"/>
    <w:rPr>
      <w:i/>
      <w:iCs/>
    </w:rPr>
  </w:style>
  <w:style w:type="character" w:customStyle="1" w:styleId="dfn">
    <w:name w:val="dfn"/>
    <w:basedOn w:val="DefaultParagraphFont"/>
    <w:rsid w:val="0024558C"/>
  </w:style>
  <w:style w:type="character" w:styleId="Hyperlink">
    <w:name w:val="Hyperlink"/>
    <w:basedOn w:val="DefaultParagraphFont"/>
    <w:uiPriority w:val="99"/>
    <w:semiHidden/>
    <w:unhideWhenUsed/>
    <w:rsid w:val="0024558C"/>
    <w:rPr>
      <w:color w:val="0000FF"/>
      <w:u w:val="single"/>
    </w:rPr>
  </w:style>
  <w:style w:type="character" w:customStyle="1" w:styleId="page-number">
    <w:name w:val="page-number"/>
    <w:basedOn w:val="DefaultParagraphFont"/>
    <w:rsid w:val="0024558C"/>
  </w:style>
  <w:style w:type="paragraph" w:customStyle="1" w:styleId="noindent">
    <w:name w:val="noindent"/>
    <w:basedOn w:val="Normal"/>
    <w:rsid w:val="007A57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A5794"/>
    <w:rPr>
      <w:b/>
      <w:bCs/>
    </w:rPr>
  </w:style>
  <w:style w:type="paragraph" w:customStyle="1" w:styleId="eq-img">
    <w:name w:val="eq-img"/>
    <w:basedOn w:val="Normal"/>
    <w:rsid w:val="007A57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
    <w:name w:val="indent"/>
    <w:basedOn w:val="Normal"/>
    <w:rsid w:val="007A579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Christy</dc:creator>
  <cp:keywords/>
  <dc:description/>
  <cp:lastModifiedBy>Lynch, Christy</cp:lastModifiedBy>
  <cp:revision>4</cp:revision>
  <dcterms:created xsi:type="dcterms:W3CDTF">2021-05-25T20:35:00Z</dcterms:created>
  <dcterms:modified xsi:type="dcterms:W3CDTF">2021-05-25T20:43:00Z</dcterms:modified>
</cp:coreProperties>
</file>