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B6E9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t>E5.8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5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The following information pertains to Lance Company.</w:t>
      </w:r>
    </w:p>
    <w:p w14:paraId="3A46C09E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Cash balance per bank, July 31, $7,328.</w:t>
      </w:r>
    </w:p>
    <w:p w14:paraId="47583B2D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July bank service charge not recorded by the depositor $38.</w:t>
      </w:r>
    </w:p>
    <w:p w14:paraId="1EE2F5A8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Cash balance per books, July 31, $7,364.</w:t>
      </w:r>
    </w:p>
    <w:p w14:paraId="03F6EC60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Deposits in transit, July 31, $2,700.</w:t>
      </w:r>
    </w:p>
    <w:p w14:paraId="32D6D726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$2,016 collected for Lance Company in July by the bank through electronic funds transfer. The collection has not been recorded by Lance Company.</w:t>
      </w:r>
    </w:p>
    <w:p w14:paraId="77089016" w14:textId="77777777" w:rsidR="001F7D7F" w:rsidRPr="001F7D7F" w:rsidRDefault="001F7D7F" w:rsidP="001F7D7F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Outstanding checks, July 31, $686.</w:t>
      </w:r>
    </w:p>
    <w:p w14:paraId="1E8CA08B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13F7B46A" w14:textId="77777777" w:rsidR="001F7D7F" w:rsidRPr="001F7D7F" w:rsidRDefault="001F7D7F" w:rsidP="001F7D7F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bank reconciliation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31, 2022.</w:t>
      </w:r>
    </w:p>
    <w:p w14:paraId="20D0F7AA" w14:textId="77777777" w:rsidR="001F7D7F" w:rsidRPr="001F7D7F" w:rsidRDefault="001F7D7F" w:rsidP="001F7D7F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tabular analysis for the adjustments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 on the books of Lance Company. Use the following column headings: Cash, Accounts Receivable, Revenues, and Expenses. Include margin explanations for the changes in revenues and expenses.</w:t>
      </w:r>
    </w:p>
    <w:p w14:paraId="0BD22CAE" w14:textId="6C7121CB" w:rsidR="00196B81" w:rsidRDefault="00196B81"/>
    <w:p w14:paraId="4B2A60DB" w14:textId="33D291FE" w:rsidR="001F7D7F" w:rsidRDefault="001F7D7F"/>
    <w:p w14:paraId="21A5F08C" w14:textId="77777777" w:rsidR="001F7D7F" w:rsidRDefault="001F7D7F">
      <w:pPr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br w:type="page"/>
      </w:r>
    </w:p>
    <w:p w14:paraId="0C0471E9" w14:textId="2E482AFD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lastRenderedPageBreak/>
        <w:t>P5.3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6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 On July 31, 2022, </w:t>
      </w:r>
      <w:proofErr w:type="spell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Keeds</w:t>
      </w:r>
      <w:proofErr w:type="spell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Company had a cash balance per books of $6,140. The statement from Dakota State Bank on that date showed a balance of $7,690.80. A comparison of the bank statement with the Cash account revealed the following facts.</w:t>
      </w:r>
    </w:p>
    <w:p w14:paraId="2192AEB8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The bank service charge for July was $25.</w:t>
      </w:r>
    </w:p>
    <w:p w14:paraId="13458FBB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The bank collected $1,520 for </w:t>
      </w:r>
      <w:proofErr w:type="spell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Keeds</w:t>
      </w:r>
      <w:proofErr w:type="spell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Company through electronic funds transfer.</w:t>
      </w:r>
    </w:p>
    <w:p w14:paraId="6EA7A5F7" w14:textId="77777777" w:rsidR="001F7D7F" w:rsidRPr="001F7D7F" w:rsidRDefault="001F7D7F" w:rsidP="001F7D7F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The July 31 receipts of $1,193.30 were not included in the bank deposits for July. These receipts were deposited by the company in a night deposit vault on July 31.</w:t>
      </w:r>
    </w:p>
    <w:p w14:paraId="3096D4F1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Company check No. 2480 issued to L. Taylor, a creditor, for $384 that cleared the bank in July was incorrectly entered in the cash payments record on July 10 for $348.</w:t>
      </w:r>
    </w:p>
    <w:p w14:paraId="2573DDB8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Checks outstanding on July 31 totaled $1,860.10.</w:t>
      </w:r>
    </w:p>
    <w:p w14:paraId="690DB036" w14:textId="77777777" w:rsidR="001F7D7F" w:rsidRPr="001F7D7F" w:rsidRDefault="001F7D7F" w:rsidP="001F7D7F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On July 31, the bank statement showed an NSF charge of $575 for a check received by the company from W. Krueger, a customer, on account.</w:t>
      </w:r>
    </w:p>
    <w:p w14:paraId="4D2DF5B0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77373441" w14:textId="77777777" w:rsidR="001F7D7F" w:rsidRPr="001F7D7F" w:rsidRDefault="001F7D7F" w:rsidP="001F7D7F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Prepare the bank reconciliation as of July 31.</w:t>
      </w:r>
    </w:p>
    <w:p w14:paraId="1BDCA138" w14:textId="77777777" w:rsidR="001F7D7F" w:rsidRPr="001F7D7F" w:rsidRDefault="001F7D7F" w:rsidP="001F7D7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177D92"/>
          <w:sz w:val="24"/>
          <w:szCs w:val="24"/>
          <w:bdr w:val="none" w:sz="0" w:space="0" w:color="auto" w:frame="1"/>
        </w:rPr>
        <w:t>a. Adjusted cash bal. $7,024.00</w:t>
      </w:r>
    </w:p>
    <w:p w14:paraId="7A21A1B4" w14:textId="7609ED05" w:rsidR="001F7D7F" w:rsidRDefault="001F7D7F" w:rsidP="001F7D7F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a tabular analysis for the necessary adjustments </w:t>
      </w:r>
      <w:proofErr w:type="gramStart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>at</w:t>
      </w:r>
      <w:proofErr w:type="gramEnd"/>
      <w:r w:rsidRPr="001F7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 31. Use the following column headings: Cash, Accounts Receivable, Accounts Payable, Revenues, and Expenses. Include margin explanations for the revenues and expenses.</w:t>
      </w:r>
    </w:p>
    <w:p w14:paraId="75D6C190" w14:textId="4ACCAF1E" w:rsidR="001F7D7F" w:rsidRDefault="001F7D7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1C668984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177D92"/>
          <w:sz w:val="27"/>
          <w:szCs w:val="27"/>
          <w:bdr w:val="none" w:sz="0" w:space="0" w:color="auto" w:frame="1"/>
        </w:rPr>
        <w:t>E5.7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(</w:t>
      </w:r>
      <w:hyperlink r:id="rId7" w:anchor="c05-feafxd-0011" w:history="1">
        <w:r w:rsidRPr="001F7D7F">
          <w:rPr>
            <w:rFonts w:ascii="inherit" w:eastAsia="Times New Roman" w:hAnsi="inherit" w:cs="Times New Roman"/>
            <w:b/>
            <w:bCs/>
            <w:color w:val="BE3333"/>
            <w:sz w:val="27"/>
            <w:szCs w:val="27"/>
            <w:u w:val="single"/>
            <w:bdr w:val="none" w:sz="0" w:space="0" w:color="auto" w:frame="1"/>
          </w:rPr>
          <w:t>LO 3</w:t>
        </w:r>
      </w:hyperlink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), AP</w:t>
      </w: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 At April 30, the bank reconciliation of Back 40 Company shows three outstanding checks: No. 254 $650, No. 255 $700, and No. 257 $410. The May bank statement and the May cash payments record are given here.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1"/>
        <w:gridCol w:w="1363"/>
      </w:tblGrid>
      <w:tr w:rsidR="001F7D7F" w:rsidRPr="001F7D7F" w14:paraId="7C1ECFE6" w14:textId="77777777" w:rsidTr="001F7D7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4B64992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Bank Statement</w:t>
            </w:r>
          </w:p>
          <w:p w14:paraId="00313DD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Checks Paid</w:t>
            </w:r>
          </w:p>
        </w:tc>
      </w:tr>
      <w:tr w:rsidR="001F7D7F" w:rsidRPr="001F7D7F" w14:paraId="53D1B0D7" w14:textId="77777777" w:rsidTr="001F7D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51AA67D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A71DBE8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Check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0E2C98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Amount</w:t>
            </w:r>
          </w:p>
        </w:tc>
      </w:tr>
      <w:tr w:rsidR="001F7D7F" w:rsidRPr="001F7D7F" w14:paraId="4F30FA90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79F80E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82E03A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84F2451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$650</w:t>
            </w:r>
          </w:p>
        </w:tc>
      </w:tr>
      <w:tr w:rsidR="001F7D7F" w:rsidRPr="001F7D7F" w14:paraId="5776DA7B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509369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7EFA64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B58C47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</w:tr>
      <w:tr w:rsidR="001F7D7F" w:rsidRPr="001F7D7F" w14:paraId="0FC8DAD2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A8902E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AFF2FA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F09387D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</w:t>
            </w:r>
          </w:p>
        </w:tc>
      </w:tr>
      <w:tr w:rsidR="001F7D7F" w:rsidRPr="001F7D7F" w14:paraId="4443CB2D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77F61BD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CD55305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ECBF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</w:t>
            </w:r>
          </w:p>
        </w:tc>
      </w:tr>
      <w:tr w:rsidR="001F7D7F" w:rsidRPr="001F7D7F" w14:paraId="38DD77B0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7D64E58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3886D5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3D8A276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925</w:t>
            </w:r>
          </w:p>
        </w:tc>
      </w:tr>
      <w:tr w:rsidR="001F7D7F" w:rsidRPr="001F7D7F" w14:paraId="08D446CA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3456737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8957F60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A4449E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1F7D7F" w:rsidRPr="001F7D7F" w14:paraId="5E16E7A6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2AC706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C5FE72B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63443B9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</w:tr>
      <w:tr w:rsidR="001F7D7F" w:rsidRPr="001F7D7F" w14:paraId="21D32759" w14:textId="77777777" w:rsidTr="001F7D7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FC1A42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Cash Payments Record</w:t>
            </w:r>
          </w:p>
          <w:p w14:paraId="32C3EFCC" w14:textId="77777777" w:rsidR="001F7D7F" w:rsidRPr="001F7D7F" w:rsidRDefault="001F7D7F" w:rsidP="001F7D7F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  <w:t>Checks Issued</w:t>
            </w:r>
          </w:p>
        </w:tc>
      </w:tr>
      <w:tr w:rsidR="001F7D7F" w:rsidRPr="001F7D7F" w14:paraId="341576DA" w14:textId="77777777" w:rsidTr="001F7D7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C994AB0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FD3151B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Check 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FDD9E7A" w14:textId="77777777" w:rsidR="001F7D7F" w:rsidRPr="001F7D7F" w:rsidRDefault="001F7D7F" w:rsidP="001F7D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</w:rPr>
            </w:pPr>
            <w:r w:rsidRPr="001F7D7F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Amount</w:t>
            </w:r>
          </w:p>
        </w:tc>
      </w:tr>
      <w:tr w:rsidR="001F7D7F" w:rsidRPr="001F7D7F" w14:paraId="462EA0EF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67D5C71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2502D53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8E78D90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$159</w:t>
            </w:r>
          </w:p>
        </w:tc>
      </w:tr>
      <w:tr w:rsidR="001F7D7F" w:rsidRPr="001F7D7F" w14:paraId="2069D12A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E0D695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D94B8DF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6D84F2F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</w:t>
            </w:r>
          </w:p>
        </w:tc>
      </w:tr>
      <w:tr w:rsidR="001F7D7F" w:rsidRPr="001F7D7F" w14:paraId="64F3FA53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1689ED3C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45EDA62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5ECB54D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925</w:t>
            </w:r>
          </w:p>
        </w:tc>
      </w:tr>
      <w:tr w:rsidR="001F7D7F" w:rsidRPr="001F7D7F" w14:paraId="1A3ECA09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73A8F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1EE7C2F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51ED0D8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1F7D7F" w:rsidRPr="001F7D7F" w14:paraId="0200F9AF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5D96D65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3146A963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EDD11CE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</w:tr>
      <w:tr w:rsidR="001F7D7F" w:rsidRPr="001F7D7F" w14:paraId="57670408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7A776D23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52A2CB41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4A5C70FA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1F7D7F" w:rsidRPr="001F7D7F" w14:paraId="5895B346" w14:textId="77777777" w:rsidTr="001F7D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6127F40" w14:textId="77777777" w:rsidR="001F7D7F" w:rsidRPr="001F7D7F" w:rsidRDefault="001F7D7F" w:rsidP="001F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2EA873A5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14:paraId="0F696007" w14:textId="77777777" w:rsidR="001F7D7F" w:rsidRPr="001F7D7F" w:rsidRDefault="001F7D7F" w:rsidP="001F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1F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</w:tbl>
    <w:p w14:paraId="020B7041" w14:textId="77777777" w:rsidR="001F7D7F" w:rsidRPr="001F7D7F" w:rsidRDefault="001F7D7F" w:rsidP="001F7D7F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inherit" w:eastAsia="Times New Roman" w:hAnsi="inherit" w:cs="Times New Roman"/>
          <w:b/>
          <w:bCs/>
          <w:color w:val="BE3333"/>
          <w:sz w:val="27"/>
          <w:szCs w:val="27"/>
          <w:bdr w:val="none" w:sz="0" w:space="0" w:color="auto" w:frame="1"/>
        </w:rPr>
        <w:t>Instructions</w:t>
      </w:r>
    </w:p>
    <w:p w14:paraId="0BDE2FB4" w14:textId="77777777" w:rsidR="001F7D7F" w:rsidRPr="001F7D7F" w:rsidRDefault="001F7D7F" w:rsidP="001F7D7F">
      <w:pPr>
        <w:spacing w:before="120" w:after="12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Using Step 2 in the reconciliation procedure, list the outstanding checks </w:t>
      </w:r>
      <w:proofErr w:type="gramStart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>at</w:t>
      </w:r>
      <w:proofErr w:type="gramEnd"/>
      <w:r w:rsidRPr="001F7D7F">
        <w:rPr>
          <w:rFonts w:ascii="Georgia" w:eastAsia="Times New Roman" w:hAnsi="Georgia" w:cs="Times New Roman"/>
          <w:color w:val="000000"/>
          <w:sz w:val="27"/>
          <w:szCs w:val="27"/>
        </w:rPr>
        <w:t xml:space="preserve"> May 31.</w:t>
      </w:r>
    </w:p>
    <w:p w14:paraId="2966EAD7" w14:textId="77777777" w:rsidR="001F7D7F" w:rsidRPr="001F7D7F" w:rsidRDefault="001F7D7F" w:rsidP="001F7D7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378E59" w14:textId="77777777" w:rsidR="001F7D7F" w:rsidRDefault="001F7D7F"/>
    <w:sectPr w:rsidR="001F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E1F"/>
    <w:multiLevelType w:val="multilevel"/>
    <w:tmpl w:val="9F88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77A20"/>
    <w:multiLevelType w:val="multilevel"/>
    <w:tmpl w:val="F292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31A1E"/>
    <w:multiLevelType w:val="multilevel"/>
    <w:tmpl w:val="3658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90067"/>
    <w:multiLevelType w:val="multilevel"/>
    <w:tmpl w:val="47A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7D7F"/>
    <w:rsid w:val="00196B81"/>
    <w:rsid w:val="001F7D7F"/>
    <w:rsid w:val="0061763A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5286"/>
  <w15:chartTrackingRefBased/>
  <w15:docId w15:val="{EA3D9F14-ECBD-4D5E-8C53-554C5F1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scolorblue">
    <w:name w:val="lscolorblue"/>
    <w:basedOn w:val="DefaultParagraphFont"/>
    <w:rsid w:val="001F7D7F"/>
  </w:style>
  <w:style w:type="character" w:customStyle="1" w:styleId="lscolorred">
    <w:name w:val="lscolorred"/>
    <w:basedOn w:val="DefaultParagraphFont"/>
    <w:rsid w:val="001F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gsaw.vitalsource.com/books/9781119591344/epub/OPS/c05.xhtml?favre=bre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saw.vitalsource.com/books/9781119591344/epub/OPS/c05.xhtml?favre=brett" TargetMode="External"/><Relationship Id="rId5" Type="http://schemas.openxmlformats.org/officeDocument/2006/relationships/hyperlink" Target="https://jigsaw.vitalsource.com/books/9781119591344/epub/OPS/c05.xhtml?favre=bre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</cp:revision>
  <dcterms:created xsi:type="dcterms:W3CDTF">2021-09-30T20:47:00Z</dcterms:created>
  <dcterms:modified xsi:type="dcterms:W3CDTF">2021-09-30T20:49:00Z</dcterms:modified>
</cp:coreProperties>
</file>