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2462" w14:textId="77777777" w:rsidR="004F3B2A" w:rsidRDefault="004F3B2A" w:rsidP="004F3B2A">
      <w:pPr>
        <w:jc w:val="both"/>
        <w:rPr>
          <w:rFonts w:eastAsia="MS Mincho"/>
          <w:bCs/>
          <w:iCs/>
          <w:szCs w:val="24"/>
          <w:lang w:eastAsia="ja-JP"/>
        </w:rPr>
      </w:pPr>
      <w:r>
        <w:rPr>
          <w:rFonts w:eastAsia="MS Mincho"/>
          <w:bCs/>
          <w:iCs/>
          <w:szCs w:val="24"/>
          <w:lang w:eastAsia="ja-JP"/>
        </w:rPr>
        <w:t>To access these Wiley resources in Canvas, you must purchase access:</w:t>
      </w:r>
    </w:p>
    <w:p w14:paraId="0E0AC54E" w14:textId="77777777" w:rsidR="004F3B2A" w:rsidRDefault="004F3B2A" w:rsidP="004F3B2A">
      <w:pPr>
        <w:numPr>
          <w:ilvl w:val="0"/>
          <w:numId w:val="1"/>
        </w:numPr>
        <w:jc w:val="both"/>
        <w:rPr>
          <w:rFonts w:eastAsia="MS Mincho"/>
          <w:bCs/>
          <w:iCs/>
          <w:szCs w:val="24"/>
          <w:lang w:eastAsia="ja-JP"/>
        </w:rPr>
      </w:pPr>
      <w:r>
        <w:rPr>
          <w:rFonts w:eastAsia="MS Mincho"/>
          <w:bCs/>
          <w:iCs/>
          <w:szCs w:val="24"/>
          <w:lang w:eastAsia="ja-JP"/>
        </w:rPr>
        <w:t>Go to Canvas, click on the Wiley Course Resources link on the left-hand side</w:t>
      </w:r>
    </w:p>
    <w:p w14:paraId="4E4004FF" w14:textId="77777777" w:rsidR="004F3B2A" w:rsidRDefault="004F3B2A" w:rsidP="004F3B2A">
      <w:pPr>
        <w:numPr>
          <w:ilvl w:val="0"/>
          <w:numId w:val="1"/>
        </w:numPr>
        <w:jc w:val="both"/>
        <w:rPr>
          <w:rFonts w:eastAsia="MS Mincho"/>
          <w:bCs/>
          <w:iCs/>
          <w:szCs w:val="24"/>
          <w:lang w:eastAsia="ja-JP"/>
        </w:rPr>
      </w:pPr>
      <w:r>
        <w:rPr>
          <w:rFonts w:eastAsia="MS Mincho"/>
          <w:bCs/>
          <w:iCs/>
          <w:szCs w:val="24"/>
          <w:lang w:eastAsia="ja-JP"/>
        </w:rPr>
        <w:t xml:space="preserve">To sign in, use your Wiley credentials.  If you do not have any, create a </w:t>
      </w:r>
      <w:proofErr w:type="spellStart"/>
      <w:r>
        <w:rPr>
          <w:rFonts w:eastAsia="MS Mincho"/>
          <w:bCs/>
          <w:iCs/>
          <w:szCs w:val="24"/>
          <w:lang w:eastAsia="ja-JP"/>
        </w:rPr>
        <w:t>WileyPlus</w:t>
      </w:r>
      <w:proofErr w:type="spellEnd"/>
      <w:r>
        <w:rPr>
          <w:rFonts w:eastAsia="MS Mincho"/>
          <w:bCs/>
          <w:iCs/>
          <w:szCs w:val="24"/>
          <w:lang w:eastAsia="ja-JP"/>
        </w:rPr>
        <w:t xml:space="preserve"> account.  I suggest using your Tulane email address.</w:t>
      </w:r>
    </w:p>
    <w:p w14:paraId="090C854E" w14:textId="77777777" w:rsidR="004F3B2A" w:rsidRDefault="004F3B2A" w:rsidP="004F3B2A">
      <w:pPr>
        <w:numPr>
          <w:ilvl w:val="0"/>
          <w:numId w:val="1"/>
        </w:numPr>
        <w:jc w:val="both"/>
        <w:rPr>
          <w:rFonts w:eastAsia="MS Mincho"/>
          <w:bCs/>
          <w:iCs/>
          <w:szCs w:val="24"/>
          <w:lang w:eastAsia="ja-JP"/>
        </w:rPr>
      </w:pPr>
      <w:r>
        <w:rPr>
          <w:rFonts w:eastAsia="MS Mincho"/>
          <w:bCs/>
          <w:iCs/>
          <w:szCs w:val="24"/>
          <w:lang w:eastAsia="ja-JP"/>
        </w:rPr>
        <w:t xml:space="preserve">The Wiley system will send a confirmation email and you will use this code to verify your email address. </w:t>
      </w:r>
    </w:p>
    <w:p w14:paraId="4062AC92" w14:textId="77777777" w:rsidR="004F3B2A" w:rsidRDefault="004F3B2A" w:rsidP="004F3B2A">
      <w:pPr>
        <w:numPr>
          <w:ilvl w:val="0"/>
          <w:numId w:val="1"/>
        </w:numPr>
        <w:jc w:val="both"/>
        <w:rPr>
          <w:rFonts w:eastAsia="MS Mincho"/>
          <w:bCs/>
          <w:iCs/>
          <w:szCs w:val="24"/>
          <w:lang w:eastAsia="ja-JP"/>
        </w:rPr>
      </w:pPr>
      <w:r>
        <w:rPr>
          <w:rFonts w:eastAsia="MS Mincho"/>
          <w:bCs/>
          <w:iCs/>
          <w:szCs w:val="24"/>
          <w:lang w:eastAsia="ja-JP"/>
        </w:rPr>
        <w:t>Next, you will either:</w:t>
      </w:r>
    </w:p>
    <w:p w14:paraId="24832F76" w14:textId="77777777" w:rsidR="004F3B2A" w:rsidRDefault="004F3B2A" w:rsidP="004F3B2A">
      <w:pPr>
        <w:numPr>
          <w:ilvl w:val="1"/>
          <w:numId w:val="1"/>
        </w:numPr>
        <w:jc w:val="both"/>
        <w:rPr>
          <w:rFonts w:eastAsia="MS Mincho"/>
          <w:bCs/>
          <w:iCs/>
          <w:szCs w:val="24"/>
          <w:lang w:eastAsia="ja-JP"/>
        </w:rPr>
      </w:pPr>
      <w:r>
        <w:rPr>
          <w:rFonts w:eastAsia="MS Mincho"/>
          <w:bCs/>
          <w:iCs/>
          <w:szCs w:val="24"/>
          <w:lang w:eastAsia="ja-JP"/>
        </w:rPr>
        <w:t xml:space="preserve">Put in the access code you purchased from the </w:t>
      </w:r>
      <w:proofErr w:type="gramStart"/>
      <w:r>
        <w:rPr>
          <w:rFonts w:eastAsia="MS Mincho"/>
          <w:bCs/>
          <w:iCs/>
          <w:szCs w:val="24"/>
          <w:lang w:eastAsia="ja-JP"/>
        </w:rPr>
        <w:t>book store</w:t>
      </w:r>
      <w:proofErr w:type="gramEnd"/>
    </w:p>
    <w:p w14:paraId="57C09436" w14:textId="77777777" w:rsidR="004F3B2A" w:rsidRDefault="004F3B2A" w:rsidP="004F3B2A">
      <w:pPr>
        <w:numPr>
          <w:ilvl w:val="1"/>
          <w:numId w:val="1"/>
        </w:numPr>
        <w:jc w:val="both"/>
        <w:rPr>
          <w:rFonts w:eastAsia="MS Mincho"/>
          <w:bCs/>
          <w:iCs/>
          <w:szCs w:val="24"/>
          <w:lang w:eastAsia="ja-JP"/>
        </w:rPr>
      </w:pPr>
      <w:r>
        <w:rPr>
          <w:rFonts w:eastAsia="MS Mincho"/>
          <w:bCs/>
          <w:iCs/>
          <w:szCs w:val="24"/>
          <w:lang w:eastAsia="ja-JP"/>
        </w:rPr>
        <w:t>Buy access directly from Wiley</w:t>
      </w:r>
    </w:p>
    <w:p w14:paraId="1202CD5D" w14:textId="77777777" w:rsidR="004F3B2A" w:rsidRDefault="004F3B2A" w:rsidP="004F3B2A">
      <w:pPr>
        <w:numPr>
          <w:ilvl w:val="1"/>
          <w:numId w:val="1"/>
        </w:numPr>
        <w:jc w:val="both"/>
        <w:rPr>
          <w:rFonts w:eastAsia="MS Mincho"/>
          <w:bCs/>
          <w:iCs/>
          <w:szCs w:val="24"/>
          <w:lang w:eastAsia="ja-JP"/>
        </w:rPr>
      </w:pPr>
      <w:r>
        <w:rPr>
          <w:rFonts w:eastAsia="MS Mincho"/>
          <w:bCs/>
          <w:iCs/>
          <w:szCs w:val="24"/>
          <w:lang w:eastAsia="ja-JP"/>
        </w:rPr>
        <w:t>Or select the 14-day free trial (Make sure to diary when this expires)</w:t>
      </w:r>
    </w:p>
    <w:p w14:paraId="108D11ED" w14:textId="77777777" w:rsidR="004F3B2A" w:rsidRPr="003A159F" w:rsidRDefault="004F3B2A" w:rsidP="004F3B2A">
      <w:pPr>
        <w:numPr>
          <w:ilvl w:val="0"/>
          <w:numId w:val="1"/>
        </w:numPr>
        <w:jc w:val="both"/>
        <w:rPr>
          <w:rFonts w:eastAsia="MS Mincho"/>
          <w:bCs/>
          <w:iCs/>
          <w:szCs w:val="24"/>
          <w:lang w:eastAsia="ja-JP"/>
        </w:rPr>
      </w:pPr>
      <w:r>
        <w:rPr>
          <w:rFonts w:eastAsia="MS Mincho"/>
          <w:bCs/>
          <w:iCs/>
          <w:szCs w:val="24"/>
          <w:lang w:eastAsia="ja-JP"/>
        </w:rPr>
        <w:t xml:space="preserve">Now, you have access to Wiley Course Resources and your Canvas Assignments </w:t>
      </w:r>
    </w:p>
    <w:p w14:paraId="60C04786" w14:textId="77777777" w:rsidR="00196B81" w:rsidRDefault="00196B81"/>
    <w:sectPr w:rsidR="00196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61FCF"/>
    <w:multiLevelType w:val="hybridMultilevel"/>
    <w:tmpl w:val="037AC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143A"/>
    <w:rsid w:val="00196B81"/>
    <w:rsid w:val="004F3B2A"/>
    <w:rsid w:val="0061763A"/>
    <w:rsid w:val="0066143A"/>
    <w:rsid w:val="00E1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F0DA"/>
  <w15:chartTrackingRefBased/>
  <w15:docId w15:val="{5645934A-75F4-47F1-9AEE-14F3CA3E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Helvetica"/>
        <w:color w:val="333333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B2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Christy</dc:creator>
  <cp:keywords/>
  <dc:description/>
  <cp:lastModifiedBy>Lynch, Christy</cp:lastModifiedBy>
  <cp:revision>2</cp:revision>
  <dcterms:created xsi:type="dcterms:W3CDTF">2022-01-25T19:17:00Z</dcterms:created>
  <dcterms:modified xsi:type="dcterms:W3CDTF">2022-01-25T19:18:00Z</dcterms:modified>
</cp:coreProperties>
</file>